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B2901" w14:textId="574FF50F" w:rsidR="0023564E" w:rsidRDefault="002F68C3" w:rsidP="003A1850">
      <w:pPr>
        <w:bidi/>
        <w:spacing w:after="170" w:line="500" w:lineRule="atLeast"/>
        <w:jc w:val="center"/>
        <w:rPr>
          <w:color w:val="000000"/>
          <w:sz w:val="32"/>
          <w:szCs w:val="32"/>
        </w:rPr>
      </w:pPr>
      <w:r>
        <w:rPr>
          <w:noProof/>
        </w:rPr>
        <mc:AlternateContent>
          <mc:Choice Requires="wps">
            <w:drawing>
              <wp:anchor distT="0" distB="0" distL="0" distR="0" simplePos="0" relativeHeight="251653632" behindDoc="1" locked="0" layoutInCell="1" hidden="0" allowOverlap="1" wp14:anchorId="28E52749" wp14:editId="1167678E">
                <wp:simplePos x="0" y="0"/>
                <wp:positionH relativeFrom="page">
                  <wp:align>left</wp:align>
                </wp:positionH>
                <wp:positionV relativeFrom="paragraph">
                  <wp:posOffset>-1148715</wp:posOffset>
                </wp:positionV>
                <wp:extent cx="7595235" cy="10753090"/>
                <wp:effectExtent l="0" t="0" r="5715" b="0"/>
                <wp:wrapNone/>
                <wp:docPr id="18" name="Rektangel 18"/>
                <wp:cNvGraphicFramePr/>
                <a:graphic xmlns:a="http://schemas.openxmlformats.org/drawingml/2006/main">
                  <a:graphicData uri="http://schemas.microsoft.com/office/word/2010/wordprocessingShape">
                    <wps:wsp>
                      <wps:cNvSpPr/>
                      <wps:spPr>
                        <a:xfrm>
                          <a:off x="0" y="0"/>
                          <a:ext cx="7595235" cy="10753090"/>
                        </a:xfrm>
                        <a:prstGeom prst="rect">
                          <a:avLst/>
                        </a:prstGeom>
                        <a:solidFill>
                          <a:srgbClr val="F1DDC6"/>
                        </a:solidFill>
                        <a:ln>
                          <a:noFill/>
                        </a:ln>
                      </wps:spPr>
                      <wps:txbx>
                        <w:txbxContent>
                          <w:p w14:paraId="6B243AE3" w14:textId="77777777" w:rsidR="0023564E" w:rsidRDefault="0023564E">
                            <w:pPr>
                              <w:textDirection w:val="btLr"/>
                            </w:pPr>
                          </w:p>
                        </w:txbxContent>
                      </wps:txbx>
                      <wps:bodyPr spcFirstLastPara="1" wrap="square" lIns="91425" tIns="91425" rIns="91425" bIns="91425" anchor="ctr" anchorCtr="0">
                        <a:noAutofit/>
                      </wps:bodyPr>
                    </wps:wsp>
                  </a:graphicData>
                </a:graphic>
              </wp:anchor>
            </w:drawing>
          </mc:Choice>
          <mc:Fallback>
            <w:pict>
              <v:rect w14:anchorId="28E52749" id="Rektangel 18" o:spid="_x0000_s1026" style="position:absolute;left:0;text-align:left;margin-left:0;margin-top:-90.45pt;width:598.05pt;height:846.7pt;z-index:-251662848;visibility:visible;mso-wrap-style:square;mso-wrap-distance-left:0;mso-wrap-distance-top:0;mso-wrap-distance-right:0;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" fillcolor="#f1ddc6" stroked="f">
                <v:textbox inset="2.53958mm,2.53958mm,2.53958mm,2.53958mm">
                  <w:txbxContent>
                    <w:p w14:paraId="6B243AE3" w14:textId="77777777" w:rsidR="0023564E" w:rsidRDefault="0023564E">
                      <w:pPr>
                        <w:textDirection w:val="btLr"/>
                      </w:pPr>
                    </w:p>
                  </w:txbxContent>
                </v:textbox>
                <w10:wrap anchorx="page"/>
              </v:rect>
            </w:pict>
          </mc:Fallback>
        </mc:AlternateContent>
      </w:r>
      <w:r w:rsidR="00747764">
        <w:rPr>
          <w:sz w:val="32"/>
          <w:szCs w:val="32"/>
          <w:rtl/>
        </w:rPr>
        <w:t>الجلسة الخامسة</w:t>
      </w:r>
      <w:r w:rsidR="00747764">
        <w:rPr>
          <w:noProof/>
        </w:rPr>
        <w:drawing>
          <wp:anchor distT="0" distB="0" distL="114300" distR="114300" simplePos="0" relativeHeight="251659776" behindDoc="0" locked="0" layoutInCell="1" hidden="0" allowOverlap="1" wp14:anchorId="5C4F4927" wp14:editId="68B65739">
            <wp:simplePos x="0" y="0"/>
            <wp:positionH relativeFrom="column">
              <wp:posOffset>-583564</wp:posOffset>
            </wp:positionH>
            <wp:positionV relativeFrom="paragraph">
              <wp:posOffset>-873124</wp:posOffset>
            </wp:positionV>
            <wp:extent cx="6898640" cy="115570"/>
            <wp:effectExtent l="0" t="0" r="0" b="0"/>
            <wp:wrapNone/>
            <wp:docPr id="2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6898640" cy="115570"/>
                    </a:xfrm>
                    <a:prstGeom prst="rect">
                      <a:avLst/>
                    </a:prstGeom>
                    <a:ln/>
                  </pic:spPr>
                </pic:pic>
              </a:graphicData>
            </a:graphic>
          </wp:anchor>
        </w:drawing>
      </w:r>
    </w:p>
    <w:p w14:paraId="11B0F6E3" w14:textId="77777777" w:rsidR="0023564E" w:rsidRPr="003A1850" w:rsidRDefault="00747764">
      <w:pPr>
        <w:pBdr>
          <w:top w:val="nil"/>
          <w:left w:val="nil"/>
          <w:bottom w:val="nil"/>
          <w:right w:val="nil"/>
          <w:between w:val="nil"/>
        </w:pBdr>
        <w:bidi/>
        <w:jc w:val="center"/>
        <w:rPr>
          <w:rFonts w:ascii="Times New Roman" w:eastAsia="Times New Roman" w:hAnsi="Times New Roman" w:cs="Times New Roman"/>
          <w:bCs/>
          <w:color w:val="000000"/>
          <w:sz w:val="32"/>
          <w:szCs w:val="32"/>
        </w:rPr>
      </w:pPr>
      <w:r w:rsidRPr="003A1850">
        <w:rPr>
          <w:rFonts w:ascii="Times New Roman" w:eastAsia="Times New Roman" w:hAnsi="Times New Roman" w:cs="Times New Roman"/>
          <w:bCs/>
          <w:color w:val="000000"/>
          <w:sz w:val="32"/>
          <w:szCs w:val="32"/>
          <w:rtl/>
        </w:rPr>
        <w:t>كيف تسوء الأمور (وكيف يمكن أن تتحسّن) </w:t>
      </w:r>
    </w:p>
    <w:p w14:paraId="4CFC2F0B" w14:textId="77777777" w:rsidR="0023564E" w:rsidRDefault="0023564E">
      <w:pPr>
        <w:pBdr>
          <w:top w:val="nil"/>
          <w:left w:val="nil"/>
          <w:bottom w:val="nil"/>
          <w:right w:val="nil"/>
          <w:between w:val="nil"/>
        </w:pBdr>
        <w:bidi/>
        <w:jc w:val="center"/>
        <w:rPr>
          <w:rFonts w:ascii="Tahoma" w:eastAsia="Tahoma" w:hAnsi="Tahoma" w:cs="Tahoma"/>
          <w:color w:val="000000"/>
          <w:sz w:val="22"/>
          <w:szCs w:val="22"/>
        </w:rPr>
      </w:pPr>
    </w:p>
    <w:p w14:paraId="01A584E7" w14:textId="77777777" w:rsidR="0023564E" w:rsidRDefault="0023564E">
      <w:pPr>
        <w:pBdr>
          <w:top w:val="nil"/>
          <w:left w:val="nil"/>
          <w:bottom w:val="nil"/>
          <w:right w:val="nil"/>
          <w:between w:val="nil"/>
        </w:pBdr>
        <w:bidi/>
        <w:jc w:val="center"/>
        <w:rPr>
          <w:rFonts w:ascii="Tahoma" w:eastAsia="Tahoma" w:hAnsi="Tahoma" w:cs="Tahoma"/>
          <w:color w:val="000000"/>
          <w:sz w:val="22"/>
          <w:szCs w:val="22"/>
        </w:rPr>
      </w:pPr>
    </w:p>
    <w:p w14:paraId="45E84578" w14:textId="77777777" w:rsidR="0023564E" w:rsidRDefault="00747764">
      <w:pPr>
        <w:keepNext/>
        <w:pBdr>
          <w:top w:val="nil"/>
          <w:left w:val="nil"/>
          <w:bottom w:val="nil"/>
          <w:right w:val="nil"/>
          <w:between w:val="nil"/>
        </w:pBdr>
        <w:jc w:val="center"/>
        <w:rPr>
          <w:b/>
          <w:color w:val="000000"/>
          <w:sz w:val="104"/>
          <w:szCs w:val="104"/>
        </w:rPr>
      </w:pPr>
      <w:r>
        <w:rPr>
          <w:b/>
          <w:color w:val="000000"/>
          <w:sz w:val="104"/>
          <w:szCs w:val="104"/>
          <w:rtl/>
        </w:rPr>
        <w:t>نصّ العرض التقديمي</w:t>
      </w:r>
    </w:p>
    <w:p w14:paraId="7ABDE53B" w14:textId="77777777" w:rsidR="0023564E" w:rsidRDefault="0023564E">
      <w:pPr>
        <w:keepNext/>
        <w:pBdr>
          <w:top w:val="nil"/>
          <w:left w:val="nil"/>
          <w:bottom w:val="nil"/>
          <w:right w:val="nil"/>
          <w:between w:val="nil"/>
        </w:pBdr>
        <w:jc w:val="center"/>
        <w:rPr>
          <w:smallCaps/>
          <w:color w:val="000000"/>
          <w:sz w:val="30"/>
          <w:szCs w:val="30"/>
        </w:rPr>
      </w:pPr>
    </w:p>
    <w:p w14:paraId="62100F87" w14:textId="3068F9BD" w:rsidR="0023564E" w:rsidRDefault="00747764">
      <w:pPr>
        <w:keepNext/>
        <w:pBdr>
          <w:top w:val="nil"/>
          <w:left w:val="nil"/>
          <w:bottom w:val="nil"/>
          <w:right w:val="nil"/>
          <w:between w:val="nil"/>
        </w:pBdr>
        <w:jc w:val="center"/>
        <w:rPr>
          <w:smallCaps/>
          <w:color w:val="000000"/>
          <w:sz w:val="30"/>
          <w:szCs w:val="30"/>
        </w:rPr>
      </w:pPr>
      <w:r>
        <w:rPr>
          <w:smallCaps/>
          <w:color w:val="000000"/>
          <w:sz w:val="30"/>
          <w:szCs w:val="30"/>
        </w:rPr>
        <w:br/>
      </w:r>
    </w:p>
    <w:p w14:paraId="1D309B11" w14:textId="54E823FE" w:rsidR="0023564E" w:rsidRPr="001D4FB5" w:rsidRDefault="004C7C03">
      <w:pPr>
        <w:jc w:val="right"/>
        <w:rPr>
          <w:rFonts w:asciiTheme="minorHAnsi" w:hAnsiTheme="minorHAnsi" w:cstheme="minorHAnsi"/>
          <w:color w:val="000000"/>
          <w:sz w:val="56"/>
          <w:szCs w:val="56"/>
        </w:rPr>
      </w:pPr>
      <w:r>
        <w:rPr>
          <w:noProof/>
        </w:rPr>
        <w:drawing>
          <wp:anchor distT="24384" distB="77470" distL="138684" distR="195199" simplePos="0" relativeHeight="251660800" behindDoc="0" locked="0" layoutInCell="1" hidden="0" allowOverlap="1" wp14:anchorId="363D21CA" wp14:editId="50BB3210">
            <wp:simplePos x="0" y="0"/>
            <wp:positionH relativeFrom="margin">
              <wp:align>center</wp:align>
            </wp:positionH>
            <wp:positionV relativeFrom="paragraph">
              <wp:posOffset>41910</wp:posOffset>
            </wp:positionV>
            <wp:extent cx="2595245" cy="3670935"/>
            <wp:effectExtent l="38100" t="38100" r="90805" b="100965"/>
            <wp:wrapNone/>
            <wp:docPr id="19" name="image3.png"/>
            <wp:cNvGraphicFramePr/>
            <a:graphic xmlns:a="http://schemas.openxmlformats.org/drawingml/2006/main">
              <a:graphicData uri="http://schemas.openxmlformats.org/drawingml/2006/picture">
                <pic:pic xmlns:pic="http://schemas.openxmlformats.org/drawingml/2006/picture">
                  <pic:nvPicPr>
                    <pic:cNvPr id="19" name="image3.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595864" cy="3670935"/>
                    </a:xfrm>
                    <a:prstGeom prst="rect">
                      <a:avLst/>
                    </a:prstGeom>
                    <a:noFill/>
                    <a:ln/>
                    <a:effectLst>
                      <a:outerShdw blurRad="50800" dist="38100" dir="2700000" algn="ctr" rotWithShape="0">
                        <a:srgbClr val="A6A6A6">
                          <a:alpha val="40000"/>
                        </a:srgbClr>
                      </a:outerShdw>
                    </a:effectLst>
                  </pic:spPr>
                </pic:pic>
              </a:graphicData>
            </a:graphic>
          </wp:anchor>
        </w:drawing>
      </w:r>
      <w:r w:rsidR="000C63E0">
        <w:rPr>
          <w:noProof/>
        </w:rPr>
        <w:drawing>
          <wp:anchor distT="0" distB="0" distL="114300" distR="114300" simplePos="0" relativeHeight="251651584" behindDoc="0" locked="0" layoutInCell="1" hidden="0" allowOverlap="1" wp14:anchorId="03DB9E93" wp14:editId="68B9BC3C">
            <wp:simplePos x="0" y="0"/>
            <wp:positionH relativeFrom="margin">
              <wp:align>center</wp:align>
            </wp:positionH>
            <wp:positionV relativeFrom="page">
              <wp:posOffset>9491345</wp:posOffset>
            </wp:positionV>
            <wp:extent cx="1346200" cy="1014730"/>
            <wp:effectExtent l="0" t="0" r="6350" b="0"/>
            <wp:wrapNone/>
            <wp:docPr id="2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1346200" cy="1014730"/>
                    </a:xfrm>
                    <a:prstGeom prst="rect">
                      <a:avLst/>
                    </a:prstGeom>
                    <a:ln/>
                  </pic:spPr>
                </pic:pic>
              </a:graphicData>
            </a:graphic>
            <wp14:sizeRelV relativeFrom="margin">
              <wp14:pctHeight>0</wp14:pctHeight>
            </wp14:sizeRelV>
          </wp:anchor>
        </w:drawing>
      </w:r>
      <w:r w:rsidR="00747764">
        <w:br w:type="page"/>
      </w:r>
      <w:r w:rsidR="00747764">
        <w:rPr>
          <w:sz w:val="56"/>
          <w:szCs w:val="56"/>
        </w:rPr>
        <w:lastRenderedPageBreak/>
        <w:t xml:space="preserve"> </w:t>
      </w:r>
      <w:r w:rsidR="00747764">
        <w:rPr>
          <w:sz w:val="56"/>
          <w:szCs w:val="56"/>
          <w:rtl/>
        </w:rPr>
        <w:t>نصّ العرض التقديمي</w:t>
      </w:r>
    </w:p>
    <w:p w14:paraId="6CB999AA" w14:textId="77777777" w:rsidR="0023564E" w:rsidRPr="001D4FB5" w:rsidRDefault="0023564E">
      <w:pPr>
        <w:pBdr>
          <w:top w:val="nil"/>
          <w:left w:val="nil"/>
          <w:bottom w:val="nil"/>
          <w:right w:val="nil"/>
          <w:between w:val="nil"/>
        </w:pBdr>
        <w:bidi/>
        <w:rPr>
          <w:rFonts w:asciiTheme="minorHAnsi" w:hAnsiTheme="minorHAnsi" w:cstheme="minorHAnsi"/>
          <w:color w:val="000000"/>
        </w:rPr>
      </w:pPr>
    </w:p>
    <w:p w14:paraId="2748FB55" w14:textId="5DBE9F33" w:rsidR="0023564E" w:rsidRPr="001D4FB5" w:rsidRDefault="00747764">
      <w:pPr>
        <w:pBdr>
          <w:top w:val="nil"/>
          <w:left w:val="nil"/>
          <w:bottom w:val="nil"/>
          <w:right w:val="nil"/>
          <w:between w:val="nil"/>
        </w:pBdr>
        <w:bidi/>
        <w:rPr>
          <w:rFonts w:asciiTheme="minorHAnsi" w:hAnsiTheme="minorHAnsi" w:cstheme="minorHAnsi"/>
          <w:color w:val="000000"/>
          <w:sz w:val="32"/>
          <w:szCs w:val="32"/>
        </w:rPr>
      </w:pPr>
      <w:r w:rsidRPr="001D4FB5">
        <w:rPr>
          <w:rFonts w:asciiTheme="minorHAnsi" w:hAnsiTheme="minorHAnsi" w:cstheme="minorHAnsi"/>
          <w:color w:val="000000"/>
          <w:sz w:val="32"/>
          <w:szCs w:val="32"/>
          <w:rtl/>
        </w:rPr>
        <w:t>كيف تسوء الأمور (وكيف يمكن أن تتحسّن</w:t>
      </w:r>
      <w:r w:rsidR="00FD4D64" w:rsidRPr="001D4FB5">
        <w:rPr>
          <w:rFonts w:asciiTheme="minorHAnsi" w:hAnsiTheme="minorHAnsi" w:cstheme="minorHAnsi"/>
          <w:color w:val="000000"/>
          <w:sz w:val="32"/>
          <w:szCs w:val="32"/>
        </w:rPr>
        <w:t>(</w:t>
      </w:r>
    </w:p>
    <w:p w14:paraId="74EE54EB" w14:textId="77777777" w:rsidR="005B34CC" w:rsidRPr="001D4FB5" w:rsidRDefault="005B34CC" w:rsidP="005B34CC">
      <w:pPr>
        <w:pBdr>
          <w:top w:val="nil"/>
          <w:left w:val="nil"/>
          <w:bottom w:val="nil"/>
          <w:right w:val="nil"/>
          <w:between w:val="nil"/>
        </w:pBdr>
        <w:bidi/>
        <w:rPr>
          <w:rFonts w:asciiTheme="minorHAnsi" w:hAnsiTheme="minorHAnsi" w:cstheme="minorHAnsi"/>
          <w:color w:val="000000"/>
        </w:rPr>
      </w:pPr>
    </w:p>
    <w:p w14:paraId="35DEA700" w14:textId="4E079C44" w:rsidR="0023564E" w:rsidRPr="001D4FB5" w:rsidRDefault="00747764">
      <w:pPr>
        <w:bidi/>
        <w:rPr>
          <w:rFonts w:asciiTheme="minorHAnsi" w:hAnsiTheme="minorHAnsi" w:cstheme="minorHAnsi"/>
          <w:i/>
        </w:rPr>
      </w:pPr>
      <w:r w:rsidRPr="001D4FB5">
        <w:rPr>
          <w:rFonts w:asciiTheme="minorHAnsi" w:hAnsiTheme="minorHAnsi" w:cstheme="minorHAnsi"/>
          <w:i/>
          <w:rtl/>
        </w:rPr>
        <w:t>هذا النص المتعلق بالجلسة الخامسة ترد رسومه التوضيحية في الشرائح</w:t>
      </w:r>
      <w:r w:rsidR="0005246A" w:rsidRPr="001D4FB5">
        <w:rPr>
          <w:rFonts w:asciiTheme="minorHAnsi" w:hAnsiTheme="minorHAnsi" w:cstheme="minorHAnsi"/>
          <w:i/>
        </w:rPr>
        <w:t xml:space="preserve"> </w:t>
      </w:r>
      <w:r w:rsidR="0092741F" w:rsidRPr="001D4FB5">
        <w:rPr>
          <w:rFonts w:asciiTheme="minorHAnsi" w:hAnsiTheme="minorHAnsi" w:cstheme="minorHAnsi"/>
          <w:i/>
          <w:iCs/>
          <w:color w:val="000000"/>
          <w:shd w:val="clear" w:color="auto" w:fill="FFFFFF"/>
          <w:rtl/>
        </w:rPr>
        <w:t xml:space="preserve"> </w:t>
      </w:r>
      <w:r w:rsidR="0092741F" w:rsidRPr="001D4FB5">
        <w:rPr>
          <w:rStyle w:val="normaltextrun"/>
          <w:rFonts w:asciiTheme="minorHAnsi" w:hAnsiTheme="minorHAnsi" w:cstheme="minorHAnsi"/>
          <w:i/>
          <w:iCs/>
          <w:color w:val="000000"/>
          <w:shd w:val="clear" w:color="auto" w:fill="FFFFFF"/>
          <w:rtl/>
        </w:rPr>
        <w:t>٣</w:t>
      </w:r>
      <w:r w:rsidR="0092741F" w:rsidRPr="001D4FB5">
        <w:rPr>
          <w:rStyle w:val="normaltextrun"/>
          <w:rFonts w:asciiTheme="minorHAnsi" w:hAnsiTheme="minorHAnsi" w:cstheme="minorHAnsi"/>
          <w:i/>
          <w:iCs/>
          <w:color w:val="000000"/>
          <w:shd w:val="clear" w:color="auto" w:fill="FFFFFF"/>
        </w:rPr>
        <w:t>-</w:t>
      </w:r>
      <w:r w:rsidR="0092741F" w:rsidRPr="001D4FB5">
        <w:rPr>
          <w:rStyle w:val="normaltextrun"/>
          <w:rFonts w:asciiTheme="minorHAnsi" w:hAnsiTheme="minorHAnsi" w:cstheme="minorHAnsi"/>
          <w:i/>
          <w:iCs/>
          <w:color w:val="000000"/>
          <w:shd w:val="clear" w:color="auto" w:fill="FFFFFF"/>
          <w:rtl/>
        </w:rPr>
        <w:t>١٣</w:t>
      </w:r>
      <w:r w:rsidRPr="001D4FB5">
        <w:rPr>
          <w:rFonts w:asciiTheme="minorHAnsi" w:hAnsiTheme="minorHAnsi" w:cstheme="minorHAnsi"/>
          <w:i/>
          <w:rtl/>
        </w:rPr>
        <w:t xml:space="preserve">من </w:t>
      </w:r>
      <w:r w:rsidRPr="001D4FB5">
        <w:rPr>
          <w:rFonts w:asciiTheme="minorHAnsi" w:hAnsiTheme="minorHAnsi" w:cstheme="minorHAnsi"/>
          <w:i/>
        </w:rPr>
        <w:t>PowerPoint</w:t>
      </w:r>
      <w:r w:rsidRPr="001D4FB5">
        <w:rPr>
          <w:rFonts w:asciiTheme="minorHAnsi" w:hAnsiTheme="minorHAnsi" w:cstheme="minorHAnsi"/>
          <w:i/>
          <w:rtl/>
        </w:rPr>
        <w:t xml:space="preserve"> الجلسة</w:t>
      </w:r>
      <w:r w:rsidRPr="001D4FB5">
        <w:rPr>
          <w:rFonts w:asciiTheme="minorHAnsi" w:hAnsiTheme="minorHAnsi" w:cstheme="minorHAnsi"/>
          <w:i/>
        </w:rPr>
        <w:t>.</w:t>
      </w:r>
    </w:p>
    <w:p w14:paraId="39B96A8A" w14:textId="77777777" w:rsidR="0023564E" w:rsidRPr="001D4FB5" w:rsidRDefault="0023564E">
      <w:pPr>
        <w:jc w:val="right"/>
        <w:rPr>
          <w:rFonts w:asciiTheme="minorHAnsi" w:hAnsiTheme="minorHAnsi" w:cstheme="minorHAnsi"/>
        </w:rPr>
      </w:pPr>
    </w:p>
    <w:tbl>
      <w:tblPr>
        <w:tblStyle w:val="a"/>
        <w:tblW w:w="9031" w:type="dxa"/>
        <w:tblInd w:w="0" w:type="dxa"/>
        <w:tblBorders>
          <w:insideH w:val="dotted" w:sz="4" w:space="0" w:color="000000"/>
          <w:insideV w:val="single" w:sz="4" w:space="0" w:color="000000"/>
        </w:tblBorders>
        <w:tblLayout w:type="fixed"/>
        <w:tblLook w:val="0400" w:firstRow="0" w:lastRow="0" w:firstColumn="0" w:lastColumn="0" w:noHBand="0" w:noVBand="1"/>
      </w:tblPr>
      <w:tblGrid>
        <w:gridCol w:w="2268"/>
        <w:gridCol w:w="6763"/>
      </w:tblGrid>
      <w:tr w:rsidR="0023564E" w:rsidRPr="001D4FB5" w14:paraId="7227D4A0" w14:textId="77777777">
        <w:trPr>
          <w:trHeight w:val="397"/>
        </w:trPr>
        <w:tc>
          <w:tcPr>
            <w:tcW w:w="2268" w:type="dxa"/>
            <w:tcBorders>
              <w:top w:val="nil"/>
              <w:bottom w:val="nil"/>
              <w:right w:val="nil"/>
            </w:tcBorders>
            <w:shd w:val="clear" w:color="auto" w:fill="auto"/>
            <w:vAlign w:val="bottom"/>
          </w:tcPr>
          <w:p w14:paraId="19390B2C" w14:textId="77777777" w:rsidR="0023564E" w:rsidRPr="001D4FB5" w:rsidRDefault="0023564E">
            <w:pPr>
              <w:pBdr>
                <w:top w:val="nil"/>
                <w:left w:val="nil"/>
                <w:bottom w:val="nil"/>
                <w:right w:val="nil"/>
                <w:between w:val="nil"/>
              </w:pBdr>
              <w:ind w:left="-113"/>
              <w:rPr>
                <w:rFonts w:asciiTheme="minorHAnsi" w:hAnsiTheme="minorHAnsi" w:cstheme="minorHAnsi"/>
                <w:color w:val="000000"/>
                <w:sz w:val="21"/>
                <w:szCs w:val="21"/>
              </w:rPr>
            </w:pPr>
          </w:p>
        </w:tc>
        <w:tc>
          <w:tcPr>
            <w:tcW w:w="6763" w:type="dxa"/>
            <w:tcBorders>
              <w:top w:val="nil"/>
              <w:left w:val="nil"/>
              <w:bottom w:val="single" w:sz="4" w:space="0" w:color="000000"/>
            </w:tcBorders>
            <w:shd w:val="clear" w:color="auto" w:fill="auto"/>
            <w:vAlign w:val="bottom"/>
          </w:tcPr>
          <w:p w14:paraId="3C6E650F" w14:textId="77777777" w:rsidR="0023564E" w:rsidRPr="001D4FB5" w:rsidRDefault="00747764" w:rsidP="00FF0021">
            <w:pPr>
              <w:pBdr>
                <w:top w:val="nil"/>
                <w:left w:val="nil"/>
                <w:bottom w:val="nil"/>
                <w:right w:val="nil"/>
                <w:between w:val="nil"/>
              </w:pBdr>
              <w:bidi/>
              <w:ind w:left="-113"/>
              <w:rPr>
                <w:rFonts w:asciiTheme="minorHAnsi" w:hAnsiTheme="minorHAnsi" w:cstheme="minorHAnsi"/>
                <w:bCs/>
                <w:color w:val="000000"/>
              </w:rPr>
            </w:pPr>
            <w:r w:rsidRPr="001D4FB5">
              <w:rPr>
                <w:rFonts w:asciiTheme="minorHAnsi" w:hAnsiTheme="minorHAnsi" w:cstheme="minorHAnsi"/>
                <w:bCs/>
                <w:color w:val="000000"/>
                <w:rtl/>
              </w:rPr>
              <w:t>المقدّمة</w:t>
            </w:r>
          </w:p>
        </w:tc>
      </w:tr>
      <w:tr w:rsidR="0023564E" w:rsidRPr="001D4FB5" w14:paraId="211B0557" w14:textId="77777777">
        <w:tc>
          <w:tcPr>
            <w:tcW w:w="2268" w:type="dxa"/>
            <w:tcBorders>
              <w:top w:val="nil"/>
              <w:bottom w:val="nil"/>
              <w:right w:val="nil"/>
            </w:tcBorders>
            <w:shd w:val="clear" w:color="auto" w:fill="auto"/>
          </w:tcPr>
          <w:p w14:paraId="7D14F8B4" w14:textId="4DB07FF9" w:rsidR="0023564E" w:rsidRPr="001D4FB5" w:rsidRDefault="0023564E">
            <w:pPr>
              <w:pBdr>
                <w:top w:val="nil"/>
                <w:left w:val="nil"/>
                <w:bottom w:val="nil"/>
                <w:right w:val="nil"/>
                <w:between w:val="nil"/>
              </w:pBdr>
              <w:rPr>
                <w:rFonts w:asciiTheme="minorHAnsi" w:hAnsiTheme="minorHAnsi" w:cstheme="minorHAnsi"/>
                <w:color w:val="000000"/>
                <w:sz w:val="21"/>
                <w:szCs w:val="21"/>
              </w:rPr>
            </w:pPr>
          </w:p>
          <w:p w14:paraId="289617E3" w14:textId="77777777" w:rsidR="0023564E" w:rsidRPr="001D4FB5" w:rsidRDefault="00747764">
            <w:pPr>
              <w:pBdr>
                <w:top w:val="nil"/>
                <w:left w:val="nil"/>
                <w:bottom w:val="nil"/>
                <w:right w:val="nil"/>
                <w:between w:val="nil"/>
              </w:pBdr>
              <w:rPr>
                <w:rFonts w:asciiTheme="minorHAnsi" w:hAnsiTheme="minorHAnsi" w:cstheme="minorHAnsi"/>
                <w:color w:val="000000"/>
                <w:sz w:val="21"/>
                <w:szCs w:val="21"/>
              </w:rPr>
            </w:pPr>
            <w:r w:rsidRPr="001D4FB5">
              <w:rPr>
                <w:rFonts w:asciiTheme="minorHAnsi" w:hAnsiTheme="minorHAnsi" w:cstheme="minorHAnsi"/>
                <w:noProof/>
                <w:color w:val="000000"/>
                <w:sz w:val="21"/>
                <w:szCs w:val="21"/>
              </w:rPr>
              <w:drawing>
                <wp:inline distT="0" distB="0" distL="0" distR="0" wp14:anchorId="358A95D4" wp14:editId="20A2C600">
                  <wp:extent cx="1133475" cy="628650"/>
                  <wp:effectExtent l="0" t="0" r="0" b="0"/>
                  <wp:docPr id="2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1133475" cy="628650"/>
                          </a:xfrm>
                          <a:prstGeom prst="rect">
                            <a:avLst/>
                          </a:prstGeom>
                          <a:ln/>
                        </pic:spPr>
                      </pic:pic>
                    </a:graphicData>
                  </a:graphic>
                </wp:inline>
              </w:drawing>
            </w:r>
          </w:p>
        </w:tc>
        <w:tc>
          <w:tcPr>
            <w:tcW w:w="6763" w:type="dxa"/>
            <w:tcBorders>
              <w:top w:val="single" w:sz="4" w:space="0" w:color="000000"/>
              <w:left w:val="nil"/>
              <w:bottom w:val="dotted" w:sz="4" w:space="0" w:color="000000"/>
            </w:tcBorders>
            <w:shd w:val="clear" w:color="auto" w:fill="auto"/>
          </w:tcPr>
          <w:p w14:paraId="211F3B1B" w14:textId="77777777" w:rsidR="0023564E" w:rsidRPr="001D4FB5" w:rsidRDefault="0023564E">
            <w:pPr>
              <w:pBdr>
                <w:top w:val="nil"/>
                <w:left w:val="nil"/>
                <w:bottom w:val="nil"/>
                <w:right w:val="nil"/>
                <w:between w:val="nil"/>
              </w:pBdr>
              <w:ind w:left="-108" w:right="-152"/>
              <w:jc w:val="right"/>
              <w:rPr>
                <w:rFonts w:asciiTheme="minorHAnsi" w:hAnsiTheme="minorHAnsi" w:cstheme="minorHAnsi"/>
                <w:color w:val="000000"/>
                <w:sz w:val="20"/>
                <w:szCs w:val="20"/>
              </w:rPr>
            </w:pPr>
          </w:p>
          <w:p w14:paraId="462B33E7" w14:textId="77777777" w:rsidR="0023564E" w:rsidRPr="001D4FB5" w:rsidRDefault="00747764">
            <w:pPr>
              <w:pBdr>
                <w:top w:val="nil"/>
                <w:left w:val="nil"/>
                <w:bottom w:val="nil"/>
                <w:right w:val="nil"/>
                <w:between w:val="nil"/>
              </w:pBdr>
              <w:bidi/>
              <w:ind w:left="-108"/>
              <w:rPr>
                <w:rFonts w:asciiTheme="minorHAnsi" w:hAnsiTheme="minorHAnsi" w:cstheme="minorHAnsi"/>
                <w:color w:val="000000"/>
              </w:rPr>
            </w:pPr>
            <w:r w:rsidRPr="001D4FB5">
              <w:rPr>
                <w:rFonts w:asciiTheme="minorHAnsi" w:hAnsiTheme="minorHAnsi" w:cstheme="minorHAnsi"/>
                <w:color w:val="000000"/>
                <w:rtl/>
              </w:rPr>
              <w:t>في الجلسة الأخيرة:</w:t>
            </w:r>
          </w:p>
          <w:p w14:paraId="02730E7F" w14:textId="77777777" w:rsidR="0023564E" w:rsidRPr="001D4FB5" w:rsidRDefault="00747764">
            <w:pPr>
              <w:numPr>
                <w:ilvl w:val="0"/>
                <w:numId w:val="2"/>
              </w:numPr>
              <w:pBdr>
                <w:top w:val="nil"/>
                <w:left w:val="nil"/>
                <w:bottom w:val="nil"/>
                <w:right w:val="nil"/>
                <w:between w:val="nil"/>
              </w:pBdr>
              <w:bidi/>
              <w:ind w:left="170" w:hanging="249"/>
              <w:rPr>
                <w:rFonts w:asciiTheme="minorHAnsi" w:hAnsiTheme="minorHAnsi" w:cstheme="minorHAnsi"/>
                <w:color w:val="000000"/>
              </w:rPr>
            </w:pPr>
            <w:r w:rsidRPr="001D4FB5">
              <w:rPr>
                <w:rFonts w:asciiTheme="minorHAnsi" w:hAnsiTheme="minorHAnsi" w:cstheme="minorHAnsi"/>
                <w:color w:val="000000"/>
                <w:rtl/>
              </w:rPr>
              <w:t>ركزّنا على شكل انتهاكات حرّية الدين أو المعتقد وكيف تؤثّر على حياة الناس.</w:t>
            </w:r>
          </w:p>
          <w:p w14:paraId="12FFCEFE" w14:textId="77777777" w:rsidR="0023564E" w:rsidRPr="001D4FB5" w:rsidRDefault="00747764">
            <w:pPr>
              <w:numPr>
                <w:ilvl w:val="0"/>
                <w:numId w:val="2"/>
              </w:numPr>
              <w:pBdr>
                <w:top w:val="nil"/>
                <w:left w:val="nil"/>
                <w:bottom w:val="nil"/>
                <w:right w:val="nil"/>
                <w:between w:val="nil"/>
              </w:pBdr>
              <w:bidi/>
              <w:ind w:left="170" w:hanging="249"/>
              <w:rPr>
                <w:rFonts w:asciiTheme="minorHAnsi" w:hAnsiTheme="minorHAnsi" w:cstheme="minorHAnsi"/>
                <w:color w:val="000000"/>
              </w:rPr>
            </w:pPr>
            <w:r w:rsidRPr="001D4FB5">
              <w:rPr>
                <w:rFonts w:asciiTheme="minorHAnsi" w:hAnsiTheme="minorHAnsi" w:cstheme="minorHAnsi"/>
                <w:color w:val="000000"/>
                <w:rtl/>
              </w:rPr>
              <w:t xml:space="preserve">فكّرنا في الاطراف التي ترتكب الانتهاكات - الدولة، من خلال القانون وأفعال </w:t>
            </w:r>
          </w:p>
          <w:p w14:paraId="7AB4AA3C" w14:textId="77777777" w:rsidR="0023564E" w:rsidRPr="001D4FB5" w:rsidRDefault="00747764">
            <w:pPr>
              <w:pBdr>
                <w:top w:val="nil"/>
                <w:left w:val="nil"/>
                <w:bottom w:val="nil"/>
                <w:right w:val="nil"/>
                <w:between w:val="nil"/>
              </w:pBdr>
              <w:bidi/>
              <w:ind w:left="170"/>
              <w:rPr>
                <w:rFonts w:asciiTheme="minorHAnsi" w:hAnsiTheme="minorHAnsi" w:cstheme="minorHAnsi"/>
                <w:color w:val="000000"/>
              </w:rPr>
            </w:pPr>
            <w:r w:rsidRPr="001D4FB5">
              <w:rPr>
                <w:rFonts w:asciiTheme="minorHAnsi" w:hAnsiTheme="minorHAnsi" w:cstheme="minorHAnsi"/>
                <w:color w:val="000000"/>
                <w:rtl/>
              </w:rPr>
              <w:t>المسؤولين أو تقاعسهم، أو الناس في المجتمع.</w:t>
            </w:r>
          </w:p>
          <w:p w14:paraId="7FF3A6F8" w14:textId="77777777" w:rsidR="0023564E" w:rsidRPr="001D4FB5" w:rsidRDefault="00747764">
            <w:pPr>
              <w:numPr>
                <w:ilvl w:val="0"/>
                <w:numId w:val="1"/>
              </w:numPr>
              <w:pBdr>
                <w:top w:val="nil"/>
                <w:left w:val="nil"/>
                <w:bottom w:val="nil"/>
                <w:right w:val="nil"/>
                <w:between w:val="nil"/>
              </w:pBdr>
              <w:bidi/>
              <w:ind w:left="170" w:hanging="249"/>
              <w:rPr>
                <w:rFonts w:asciiTheme="minorHAnsi" w:hAnsiTheme="minorHAnsi" w:cstheme="minorHAnsi"/>
                <w:color w:val="000000"/>
              </w:rPr>
            </w:pPr>
            <w:r w:rsidRPr="001D4FB5">
              <w:rPr>
                <w:rFonts w:asciiTheme="minorHAnsi" w:hAnsiTheme="minorHAnsi" w:cstheme="minorHAnsi"/>
                <w:color w:val="000000"/>
                <w:rtl/>
              </w:rPr>
              <w:t xml:space="preserve">استخدمنا التمثيل كأداة للبدء في استكشاف شكل هذه الانتهاكات </w:t>
            </w:r>
          </w:p>
          <w:p w14:paraId="41597CF1" w14:textId="77777777" w:rsidR="0023564E" w:rsidRPr="001D4FB5" w:rsidRDefault="0023564E">
            <w:pPr>
              <w:pBdr>
                <w:top w:val="nil"/>
                <w:left w:val="nil"/>
                <w:bottom w:val="nil"/>
                <w:right w:val="nil"/>
                <w:between w:val="nil"/>
              </w:pBdr>
              <w:jc w:val="right"/>
              <w:rPr>
                <w:rFonts w:asciiTheme="minorHAnsi" w:hAnsiTheme="minorHAnsi" w:cstheme="minorHAnsi"/>
                <w:color w:val="000000"/>
              </w:rPr>
            </w:pPr>
          </w:p>
        </w:tc>
      </w:tr>
      <w:tr w:rsidR="0023564E" w:rsidRPr="001D4FB5" w14:paraId="43638104" w14:textId="77777777">
        <w:trPr>
          <w:trHeight w:val="1603"/>
        </w:trPr>
        <w:tc>
          <w:tcPr>
            <w:tcW w:w="2268" w:type="dxa"/>
            <w:tcBorders>
              <w:top w:val="nil"/>
              <w:bottom w:val="nil"/>
              <w:right w:val="nil"/>
            </w:tcBorders>
            <w:shd w:val="clear" w:color="auto" w:fill="auto"/>
          </w:tcPr>
          <w:p w14:paraId="24A8A1A4" w14:textId="77777777" w:rsidR="0023564E" w:rsidRPr="001D4FB5" w:rsidRDefault="0023564E">
            <w:pPr>
              <w:pBdr>
                <w:top w:val="nil"/>
                <w:left w:val="nil"/>
                <w:bottom w:val="nil"/>
                <w:right w:val="nil"/>
                <w:between w:val="nil"/>
              </w:pBdr>
              <w:rPr>
                <w:rFonts w:asciiTheme="minorHAnsi" w:hAnsiTheme="minorHAnsi" w:cstheme="minorHAnsi"/>
                <w:color w:val="000000"/>
                <w:sz w:val="21"/>
                <w:szCs w:val="21"/>
              </w:rPr>
            </w:pPr>
          </w:p>
          <w:p w14:paraId="744DCB8B" w14:textId="77777777" w:rsidR="0023564E" w:rsidRPr="001D4FB5" w:rsidRDefault="0023564E">
            <w:pPr>
              <w:pBdr>
                <w:top w:val="nil"/>
                <w:left w:val="nil"/>
                <w:bottom w:val="nil"/>
                <w:right w:val="nil"/>
                <w:between w:val="nil"/>
              </w:pBdr>
              <w:rPr>
                <w:rFonts w:asciiTheme="minorHAnsi" w:hAnsiTheme="minorHAnsi" w:cstheme="minorHAnsi"/>
                <w:color w:val="000000"/>
                <w:sz w:val="21"/>
                <w:szCs w:val="21"/>
              </w:rPr>
            </w:pPr>
          </w:p>
          <w:p w14:paraId="678691D3" w14:textId="77777777" w:rsidR="0023564E" w:rsidRPr="001D4FB5" w:rsidRDefault="00747764">
            <w:pPr>
              <w:pBdr>
                <w:top w:val="nil"/>
                <w:left w:val="nil"/>
                <w:bottom w:val="nil"/>
                <w:right w:val="nil"/>
                <w:between w:val="nil"/>
              </w:pBdr>
              <w:rPr>
                <w:rFonts w:asciiTheme="minorHAnsi" w:hAnsiTheme="minorHAnsi" w:cstheme="minorHAnsi"/>
                <w:color w:val="000000"/>
                <w:sz w:val="21"/>
                <w:szCs w:val="21"/>
              </w:rPr>
            </w:pPr>
            <w:r w:rsidRPr="001D4FB5">
              <w:rPr>
                <w:rFonts w:asciiTheme="minorHAnsi" w:hAnsiTheme="minorHAnsi" w:cstheme="minorHAnsi"/>
                <w:noProof/>
                <w:color w:val="000000"/>
                <w:sz w:val="21"/>
                <w:szCs w:val="21"/>
              </w:rPr>
              <w:drawing>
                <wp:inline distT="0" distB="0" distL="0" distR="0" wp14:anchorId="1F92BBA1" wp14:editId="67F6BD1E">
                  <wp:extent cx="1134000" cy="630000"/>
                  <wp:effectExtent l="0" t="0" r="9525" b="0"/>
                  <wp:docPr id="22" name="image2.jpg"/>
                  <wp:cNvGraphicFramePr/>
                  <a:graphic xmlns:a="http://schemas.openxmlformats.org/drawingml/2006/main">
                    <a:graphicData uri="http://schemas.openxmlformats.org/drawingml/2006/picture">
                      <pic:pic xmlns:pic="http://schemas.openxmlformats.org/drawingml/2006/picture">
                        <pic:nvPicPr>
                          <pic:cNvPr id="22" name="image2.jp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134000" cy="630000"/>
                          </a:xfrm>
                          <a:prstGeom prst="rect">
                            <a:avLst/>
                          </a:prstGeom>
                          <a:ln/>
                        </pic:spPr>
                      </pic:pic>
                    </a:graphicData>
                  </a:graphic>
                </wp:inline>
              </w:drawing>
            </w:r>
          </w:p>
        </w:tc>
        <w:tc>
          <w:tcPr>
            <w:tcW w:w="6763" w:type="dxa"/>
            <w:tcBorders>
              <w:top w:val="dotted" w:sz="4" w:space="0" w:color="000000"/>
              <w:left w:val="nil"/>
              <w:bottom w:val="nil"/>
            </w:tcBorders>
            <w:shd w:val="clear" w:color="auto" w:fill="auto"/>
          </w:tcPr>
          <w:p w14:paraId="30952F15" w14:textId="77777777" w:rsidR="0023564E" w:rsidRPr="001D4FB5" w:rsidRDefault="0023564E">
            <w:pPr>
              <w:pBdr>
                <w:top w:val="nil"/>
                <w:left w:val="nil"/>
                <w:bottom w:val="nil"/>
                <w:right w:val="nil"/>
                <w:between w:val="nil"/>
              </w:pBdr>
              <w:bidi/>
              <w:ind w:left="-112" w:right="-152"/>
              <w:rPr>
                <w:rFonts w:asciiTheme="minorHAnsi" w:hAnsiTheme="minorHAnsi" w:cstheme="minorHAnsi"/>
                <w:color w:val="000000"/>
                <w:sz w:val="20"/>
                <w:szCs w:val="20"/>
              </w:rPr>
            </w:pPr>
          </w:p>
          <w:p w14:paraId="663C13E4" w14:textId="77777777" w:rsidR="0023564E" w:rsidRPr="001D4FB5" w:rsidRDefault="00747764">
            <w:pPr>
              <w:pBdr>
                <w:top w:val="nil"/>
                <w:left w:val="nil"/>
                <w:bottom w:val="nil"/>
                <w:right w:val="nil"/>
                <w:between w:val="nil"/>
              </w:pBdr>
              <w:bidi/>
              <w:ind w:left="-108"/>
              <w:rPr>
                <w:rFonts w:asciiTheme="minorHAnsi" w:hAnsiTheme="minorHAnsi" w:cstheme="minorHAnsi"/>
                <w:color w:val="000000"/>
              </w:rPr>
            </w:pPr>
            <w:r w:rsidRPr="001D4FB5">
              <w:rPr>
                <w:rFonts w:asciiTheme="minorHAnsi" w:hAnsiTheme="minorHAnsi" w:cstheme="minorHAnsi"/>
                <w:color w:val="000000"/>
                <w:rtl/>
              </w:rPr>
              <w:t>سنفكّر الآن في كيفيّة انتقال الانتهاكات من كونها معتدلة إلى سيّئة إلى أسوأ - من الحوادث العرضية التي تؤثّر على الأفراد إلى الهجمات الممنهجة والواسعة النطاق والخطيرة على حقوق الناس. وتتمثّل إحدى طرق التفكير في كيفية تفاقم الأمور من خلال التركيز على ثلاث مراحل هي - التضليل والتمييز والعنف.</w:t>
            </w:r>
          </w:p>
          <w:p w14:paraId="29D3F4CF" w14:textId="77777777" w:rsidR="0023564E" w:rsidRPr="001D4FB5" w:rsidRDefault="0023564E">
            <w:pPr>
              <w:pBdr>
                <w:top w:val="nil"/>
                <w:left w:val="nil"/>
                <w:bottom w:val="nil"/>
                <w:right w:val="nil"/>
                <w:between w:val="nil"/>
              </w:pBdr>
              <w:ind w:left="-113"/>
              <w:jc w:val="right"/>
              <w:rPr>
                <w:rFonts w:asciiTheme="minorHAnsi" w:hAnsiTheme="minorHAnsi" w:cstheme="minorHAnsi"/>
                <w:color w:val="000000"/>
              </w:rPr>
            </w:pPr>
          </w:p>
        </w:tc>
      </w:tr>
      <w:tr w:rsidR="0023564E" w:rsidRPr="001D4FB5" w14:paraId="05B02553" w14:textId="77777777" w:rsidTr="00FD4D64">
        <w:trPr>
          <w:trHeight w:val="283"/>
        </w:trPr>
        <w:tc>
          <w:tcPr>
            <w:tcW w:w="2268" w:type="dxa"/>
            <w:tcBorders>
              <w:top w:val="nil"/>
              <w:bottom w:val="nil"/>
              <w:right w:val="nil"/>
            </w:tcBorders>
            <w:shd w:val="clear" w:color="auto" w:fill="auto"/>
            <w:vAlign w:val="bottom"/>
          </w:tcPr>
          <w:p w14:paraId="5B594BCC" w14:textId="77777777" w:rsidR="0023564E" w:rsidRPr="001D4FB5" w:rsidRDefault="0023564E">
            <w:pPr>
              <w:pBdr>
                <w:top w:val="nil"/>
                <w:left w:val="nil"/>
                <w:bottom w:val="nil"/>
                <w:right w:val="nil"/>
                <w:between w:val="nil"/>
              </w:pBdr>
              <w:rPr>
                <w:rFonts w:asciiTheme="minorHAnsi" w:hAnsiTheme="minorHAnsi" w:cstheme="minorHAnsi"/>
                <w:color w:val="000000"/>
                <w:sz w:val="21"/>
                <w:szCs w:val="21"/>
              </w:rPr>
            </w:pPr>
          </w:p>
        </w:tc>
        <w:tc>
          <w:tcPr>
            <w:tcW w:w="6763" w:type="dxa"/>
            <w:tcBorders>
              <w:top w:val="nil"/>
              <w:left w:val="nil"/>
              <w:bottom w:val="single" w:sz="4" w:space="0" w:color="000000"/>
            </w:tcBorders>
            <w:shd w:val="clear" w:color="auto" w:fill="auto"/>
            <w:vAlign w:val="bottom"/>
          </w:tcPr>
          <w:p w14:paraId="0BBDA6AE" w14:textId="77777777" w:rsidR="0023564E" w:rsidRPr="001D4FB5" w:rsidRDefault="00747764">
            <w:pPr>
              <w:pBdr>
                <w:top w:val="nil"/>
                <w:left w:val="nil"/>
                <w:bottom w:val="nil"/>
                <w:right w:val="nil"/>
                <w:between w:val="nil"/>
              </w:pBdr>
              <w:bidi/>
              <w:ind w:left="-108"/>
              <w:rPr>
                <w:rFonts w:asciiTheme="minorHAnsi" w:hAnsiTheme="minorHAnsi" w:cstheme="minorHAnsi"/>
                <w:bCs/>
                <w:color w:val="000000"/>
              </w:rPr>
            </w:pPr>
            <w:r w:rsidRPr="001D4FB5">
              <w:rPr>
                <w:rFonts w:asciiTheme="minorHAnsi" w:hAnsiTheme="minorHAnsi" w:cstheme="minorHAnsi"/>
                <w:bCs/>
                <w:color w:val="000000"/>
                <w:rtl/>
              </w:rPr>
              <w:t>مراحل الاضطهاد الثلاث</w:t>
            </w:r>
          </w:p>
        </w:tc>
      </w:tr>
      <w:tr w:rsidR="0023564E" w:rsidRPr="001D4FB5" w14:paraId="0642AFBA" w14:textId="77777777">
        <w:tc>
          <w:tcPr>
            <w:tcW w:w="2268" w:type="dxa"/>
            <w:tcBorders>
              <w:top w:val="nil"/>
              <w:bottom w:val="nil"/>
              <w:right w:val="nil"/>
            </w:tcBorders>
            <w:shd w:val="clear" w:color="auto" w:fill="auto"/>
          </w:tcPr>
          <w:p w14:paraId="519498E6" w14:textId="77777777" w:rsidR="0023564E" w:rsidRPr="001D4FB5" w:rsidRDefault="0023564E">
            <w:pPr>
              <w:pBdr>
                <w:top w:val="nil"/>
                <w:left w:val="nil"/>
                <w:bottom w:val="nil"/>
                <w:right w:val="nil"/>
                <w:between w:val="nil"/>
              </w:pBdr>
              <w:rPr>
                <w:rFonts w:asciiTheme="minorHAnsi" w:hAnsiTheme="minorHAnsi" w:cstheme="minorHAnsi"/>
                <w:color w:val="000000"/>
                <w:sz w:val="21"/>
                <w:szCs w:val="21"/>
              </w:rPr>
            </w:pPr>
          </w:p>
          <w:p w14:paraId="4CBA8ECA" w14:textId="77777777" w:rsidR="0023564E" w:rsidRPr="001D4FB5" w:rsidRDefault="00747764">
            <w:pPr>
              <w:pBdr>
                <w:top w:val="nil"/>
                <w:left w:val="nil"/>
                <w:bottom w:val="nil"/>
                <w:right w:val="nil"/>
                <w:between w:val="nil"/>
              </w:pBdr>
              <w:rPr>
                <w:rFonts w:asciiTheme="minorHAnsi" w:hAnsiTheme="minorHAnsi" w:cstheme="minorHAnsi"/>
                <w:color w:val="000000"/>
                <w:sz w:val="21"/>
                <w:szCs w:val="21"/>
              </w:rPr>
            </w:pPr>
            <w:r w:rsidRPr="001D4FB5">
              <w:rPr>
                <w:rFonts w:asciiTheme="minorHAnsi" w:hAnsiTheme="minorHAnsi" w:cstheme="minorHAnsi"/>
                <w:noProof/>
                <w:color w:val="000000"/>
                <w:sz w:val="21"/>
                <w:szCs w:val="21"/>
              </w:rPr>
              <w:drawing>
                <wp:inline distT="0" distB="0" distL="0" distR="0" wp14:anchorId="1330C382" wp14:editId="104670D1">
                  <wp:extent cx="1134000" cy="630000"/>
                  <wp:effectExtent l="0" t="0" r="9525" b="0"/>
                  <wp:docPr id="25" name="image6.jpg"/>
                  <wp:cNvGraphicFramePr/>
                  <a:graphic xmlns:a="http://schemas.openxmlformats.org/drawingml/2006/main">
                    <a:graphicData uri="http://schemas.openxmlformats.org/drawingml/2006/picture">
                      <pic:pic xmlns:pic="http://schemas.openxmlformats.org/drawingml/2006/picture">
                        <pic:nvPicPr>
                          <pic:cNvPr id="25" name="image6.jpg"/>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1134000" cy="630000"/>
                          </a:xfrm>
                          <a:prstGeom prst="rect">
                            <a:avLst/>
                          </a:prstGeom>
                          <a:ln/>
                        </pic:spPr>
                      </pic:pic>
                    </a:graphicData>
                  </a:graphic>
                </wp:inline>
              </w:drawing>
            </w:r>
          </w:p>
        </w:tc>
        <w:tc>
          <w:tcPr>
            <w:tcW w:w="6763" w:type="dxa"/>
            <w:tcBorders>
              <w:top w:val="single" w:sz="4" w:space="0" w:color="000000"/>
              <w:left w:val="nil"/>
              <w:bottom w:val="dotted" w:sz="4" w:space="0" w:color="000000"/>
            </w:tcBorders>
            <w:shd w:val="clear" w:color="auto" w:fill="auto"/>
          </w:tcPr>
          <w:p w14:paraId="2C04B00E" w14:textId="77777777" w:rsidR="0023564E" w:rsidRPr="001D4FB5" w:rsidRDefault="0023564E">
            <w:pPr>
              <w:pBdr>
                <w:top w:val="nil"/>
                <w:left w:val="nil"/>
                <w:bottom w:val="nil"/>
                <w:right w:val="nil"/>
                <w:between w:val="nil"/>
              </w:pBdr>
              <w:ind w:left="-112" w:right="-113"/>
              <w:jc w:val="right"/>
              <w:rPr>
                <w:rFonts w:asciiTheme="minorHAnsi" w:hAnsiTheme="minorHAnsi" w:cstheme="minorHAnsi"/>
                <w:color w:val="000000"/>
                <w:sz w:val="20"/>
                <w:szCs w:val="20"/>
              </w:rPr>
            </w:pPr>
          </w:p>
          <w:p w14:paraId="4AE2C64D" w14:textId="77777777" w:rsidR="0023564E" w:rsidRPr="001D4FB5" w:rsidRDefault="00747764">
            <w:pPr>
              <w:pBdr>
                <w:top w:val="nil"/>
                <w:left w:val="nil"/>
                <w:bottom w:val="nil"/>
                <w:right w:val="nil"/>
                <w:between w:val="nil"/>
              </w:pBdr>
              <w:bidi/>
              <w:ind w:left="-108" w:right="-113"/>
              <w:rPr>
                <w:rFonts w:asciiTheme="minorHAnsi" w:hAnsiTheme="minorHAnsi" w:cstheme="minorHAnsi"/>
                <w:color w:val="000000"/>
              </w:rPr>
            </w:pPr>
            <w:r w:rsidRPr="001D4FB5">
              <w:rPr>
                <w:rFonts w:asciiTheme="minorHAnsi" w:hAnsiTheme="minorHAnsi" w:cstheme="minorHAnsi"/>
                <w:color w:val="000000"/>
                <w:rtl/>
              </w:rPr>
              <w:t>المرحلة الأولى هي التضليل. في هذه المرحلة، تنتشر التحيّزات والصور النمطية والأكاذيب حول أفراد أو مجموعات من الناس - مثل الأقليات الدينيّة. وتنتشر هذه التحيّزات بعدّة طرق – من خلال ما يعلّمه الآباء والمدرّسون والكتب المدرسية للأطفال، أو من خلال الراديو أو وسائل التواصل الاجتماعي، أو من خلال خطابات السياسيين وعظات القادة الدينيين.</w:t>
            </w:r>
          </w:p>
          <w:p w14:paraId="78DE612B" w14:textId="77777777" w:rsidR="0023564E" w:rsidRPr="001D4FB5" w:rsidRDefault="0023564E">
            <w:pPr>
              <w:pBdr>
                <w:top w:val="nil"/>
                <w:left w:val="nil"/>
                <w:bottom w:val="nil"/>
                <w:right w:val="nil"/>
                <w:between w:val="nil"/>
              </w:pBdr>
              <w:ind w:left="-112" w:right="-113"/>
              <w:jc w:val="right"/>
              <w:rPr>
                <w:rFonts w:asciiTheme="minorHAnsi" w:hAnsiTheme="minorHAnsi" w:cstheme="minorHAnsi"/>
                <w:color w:val="000000"/>
                <w:highlight w:val="yellow"/>
              </w:rPr>
            </w:pPr>
          </w:p>
        </w:tc>
      </w:tr>
      <w:tr w:rsidR="0023564E" w:rsidRPr="001D4FB5" w14:paraId="25AF5CE5" w14:textId="77777777">
        <w:trPr>
          <w:trHeight w:val="1018"/>
        </w:trPr>
        <w:tc>
          <w:tcPr>
            <w:tcW w:w="2268" w:type="dxa"/>
            <w:tcBorders>
              <w:top w:val="nil"/>
              <w:bottom w:val="nil"/>
              <w:right w:val="nil"/>
            </w:tcBorders>
            <w:shd w:val="clear" w:color="auto" w:fill="auto"/>
          </w:tcPr>
          <w:p w14:paraId="475C24D9" w14:textId="77777777" w:rsidR="0023564E" w:rsidRPr="001D4FB5" w:rsidRDefault="0023564E">
            <w:pPr>
              <w:pBdr>
                <w:top w:val="nil"/>
                <w:left w:val="nil"/>
                <w:bottom w:val="nil"/>
                <w:right w:val="nil"/>
                <w:between w:val="nil"/>
              </w:pBdr>
              <w:rPr>
                <w:rFonts w:asciiTheme="minorHAnsi" w:hAnsiTheme="minorHAnsi" w:cstheme="minorHAnsi"/>
                <w:color w:val="000000"/>
                <w:sz w:val="21"/>
                <w:szCs w:val="21"/>
              </w:rPr>
            </w:pPr>
          </w:p>
          <w:p w14:paraId="34FE6E1A" w14:textId="77777777" w:rsidR="0023564E" w:rsidRPr="001D4FB5" w:rsidRDefault="00747764">
            <w:pPr>
              <w:pBdr>
                <w:top w:val="nil"/>
                <w:left w:val="nil"/>
                <w:bottom w:val="nil"/>
                <w:right w:val="nil"/>
                <w:between w:val="nil"/>
              </w:pBdr>
              <w:rPr>
                <w:rFonts w:asciiTheme="minorHAnsi" w:hAnsiTheme="minorHAnsi" w:cstheme="minorHAnsi"/>
                <w:color w:val="000000"/>
                <w:sz w:val="21"/>
                <w:szCs w:val="21"/>
              </w:rPr>
            </w:pPr>
            <w:r w:rsidRPr="001D4FB5">
              <w:rPr>
                <w:rFonts w:asciiTheme="minorHAnsi" w:hAnsiTheme="minorHAnsi" w:cstheme="minorHAnsi"/>
                <w:noProof/>
                <w:color w:val="000000"/>
                <w:sz w:val="21"/>
                <w:szCs w:val="21"/>
              </w:rPr>
              <w:drawing>
                <wp:inline distT="0" distB="0" distL="0" distR="0" wp14:anchorId="4B87D514" wp14:editId="1164F9D3">
                  <wp:extent cx="1134000" cy="630000"/>
                  <wp:effectExtent l="0" t="0" r="9525" b="0"/>
                  <wp:docPr id="24" name="image13.jpg"/>
                  <wp:cNvGraphicFramePr/>
                  <a:graphic xmlns:a="http://schemas.openxmlformats.org/drawingml/2006/main">
                    <a:graphicData uri="http://schemas.openxmlformats.org/drawingml/2006/picture">
                      <pic:pic xmlns:pic="http://schemas.openxmlformats.org/drawingml/2006/picture">
                        <pic:nvPicPr>
                          <pic:cNvPr id="24" name="image13.jp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1134000" cy="630000"/>
                          </a:xfrm>
                          <a:prstGeom prst="rect">
                            <a:avLst/>
                          </a:prstGeom>
                          <a:ln/>
                        </pic:spPr>
                      </pic:pic>
                    </a:graphicData>
                  </a:graphic>
                </wp:inline>
              </w:drawing>
            </w:r>
          </w:p>
        </w:tc>
        <w:tc>
          <w:tcPr>
            <w:tcW w:w="6763" w:type="dxa"/>
            <w:tcBorders>
              <w:top w:val="dotted" w:sz="4" w:space="0" w:color="000000"/>
              <w:left w:val="nil"/>
              <w:bottom w:val="nil"/>
            </w:tcBorders>
            <w:shd w:val="clear" w:color="auto" w:fill="auto"/>
          </w:tcPr>
          <w:p w14:paraId="1FD2AA0C" w14:textId="77777777" w:rsidR="0023564E" w:rsidRPr="001D4FB5" w:rsidRDefault="0023564E" w:rsidP="00FD4D64">
            <w:pPr>
              <w:pBdr>
                <w:top w:val="nil"/>
                <w:left w:val="nil"/>
                <w:bottom w:val="nil"/>
                <w:right w:val="nil"/>
                <w:between w:val="nil"/>
              </w:pBdr>
              <w:bidi/>
              <w:ind w:left="-108" w:right="-57"/>
              <w:rPr>
                <w:rFonts w:asciiTheme="minorHAnsi" w:hAnsiTheme="minorHAnsi" w:cstheme="minorHAnsi"/>
                <w:color w:val="000000"/>
                <w:sz w:val="20"/>
                <w:szCs w:val="20"/>
              </w:rPr>
            </w:pPr>
          </w:p>
          <w:p w14:paraId="6FD25696" w14:textId="77777777" w:rsidR="0023564E" w:rsidRPr="001D4FB5" w:rsidRDefault="00747764" w:rsidP="00FD4D64">
            <w:pPr>
              <w:pBdr>
                <w:top w:val="nil"/>
                <w:left w:val="nil"/>
                <w:bottom w:val="nil"/>
                <w:right w:val="nil"/>
                <w:between w:val="nil"/>
              </w:pBdr>
              <w:bidi/>
              <w:ind w:left="-108" w:right="-57"/>
              <w:rPr>
                <w:rFonts w:asciiTheme="minorHAnsi" w:hAnsiTheme="minorHAnsi" w:cstheme="minorHAnsi"/>
                <w:color w:val="000000"/>
              </w:rPr>
            </w:pPr>
            <w:r w:rsidRPr="001D4FB5">
              <w:rPr>
                <w:rFonts w:asciiTheme="minorHAnsi" w:hAnsiTheme="minorHAnsi" w:cstheme="minorHAnsi"/>
                <w:color w:val="000000"/>
                <w:rtl/>
              </w:rPr>
              <w:t>لا يخلو مجتمع من التحيّز، ولكن عندما لا يتمّ التصدّي لهذه التحيزات والصور النمطية، ولا سيّما عندما يتمّ الترويج لها من قبل القادة السياسيين والدينيين، فإنّها تنمو لتشكّل ثقافة تعصّب وتؤدّي إلى التوترات بين المجموعات.</w:t>
            </w:r>
          </w:p>
          <w:p w14:paraId="7350BC97" w14:textId="77777777" w:rsidR="0023564E" w:rsidRPr="001D4FB5" w:rsidRDefault="00747764" w:rsidP="00FD4D64">
            <w:pPr>
              <w:pBdr>
                <w:top w:val="nil"/>
                <w:left w:val="nil"/>
                <w:bottom w:val="nil"/>
                <w:right w:val="nil"/>
                <w:between w:val="nil"/>
              </w:pBdr>
              <w:bidi/>
              <w:ind w:left="-108" w:right="-57" w:firstLine="295"/>
              <w:rPr>
                <w:rFonts w:asciiTheme="minorHAnsi" w:hAnsiTheme="minorHAnsi" w:cstheme="minorHAnsi"/>
                <w:color w:val="000000"/>
              </w:rPr>
            </w:pPr>
            <w:r w:rsidRPr="001D4FB5">
              <w:rPr>
                <w:rFonts w:asciiTheme="minorHAnsi" w:hAnsiTheme="minorHAnsi" w:cstheme="minorHAnsi"/>
                <w:color w:val="000000"/>
                <w:rtl/>
              </w:rPr>
              <w:t>وعندما يحدث ذلك، يصبح من السهل أو حتى من الطبيعي أن يبدأ الناس العاديون والمسؤولون المحليّون وحتى الحكومة ليس فقط في التفكير والتحدّث بطرق تميّز ضد الآخرين، ولكن أيضًا التصرّف بطرق تميزيّة. وتجعل المعلومات المضلّلة التمييز يبدو مقبولاً. وفي أكثر أشكاله تطرفاً، يتمّ استخدام المعلومات المضللّة لتحريض الناس على الاعتقاد بأنّه ليس فقط التمييز ولكن أيضًا العنف تجاه الآخرين أمر مقبول أو حتى صحيح.</w:t>
            </w:r>
          </w:p>
          <w:p w14:paraId="7B5FCFAF" w14:textId="77777777" w:rsidR="0023564E" w:rsidRPr="001D4FB5" w:rsidRDefault="0023564E" w:rsidP="00FD4D64">
            <w:pPr>
              <w:pBdr>
                <w:top w:val="nil"/>
                <w:left w:val="nil"/>
                <w:bottom w:val="nil"/>
                <w:right w:val="nil"/>
                <w:between w:val="nil"/>
              </w:pBdr>
              <w:bidi/>
              <w:ind w:left="-108" w:right="-57" w:firstLine="295"/>
              <w:rPr>
                <w:rFonts w:asciiTheme="minorHAnsi" w:hAnsiTheme="minorHAnsi" w:cstheme="minorHAnsi"/>
                <w:color w:val="000000"/>
              </w:rPr>
            </w:pPr>
          </w:p>
        </w:tc>
      </w:tr>
      <w:tr w:rsidR="0023564E" w:rsidRPr="001D4FB5" w14:paraId="1CD93C71" w14:textId="77777777">
        <w:trPr>
          <w:trHeight w:val="1018"/>
        </w:trPr>
        <w:tc>
          <w:tcPr>
            <w:tcW w:w="2268" w:type="dxa"/>
            <w:tcBorders>
              <w:top w:val="nil"/>
              <w:bottom w:val="nil"/>
              <w:right w:val="nil"/>
            </w:tcBorders>
            <w:shd w:val="clear" w:color="auto" w:fill="auto"/>
          </w:tcPr>
          <w:p w14:paraId="538B7B75" w14:textId="2B188F90" w:rsidR="0023564E" w:rsidRPr="001D4FB5" w:rsidRDefault="0023564E">
            <w:pPr>
              <w:pBdr>
                <w:top w:val="nil"/>
                <w:left w:val="nil"/>
                <w:bottom w:val="nil"/>
                <w:right w:val="nil"/>
                <w:between w:val="nil"/>
              </w:pBdr>
              <w:rPr>
                <w:rFonts w:asciiTheme="minorHAnsi" w:hAnsiTheme="minorHAnsi" w:cstheme="minorHAnsi"/>
                <w:color w:val="000000"/>
                <w:sz w:val="21"/>
                <w:szCs w:val="21"/>
              </w:rPr>
            </w:pPr>
          </w:p>
          <w:p w14:paraId="290C0F2C" w14:textId="77777777" w:rsidR="0023564E" w:rsidRPr="001D4FB5" w:rsidRDefault="00747764">
            <w:pPr>
              <w:pBdr>
                <w:top w:val="nil"/>
                <w:left w:val="nil"/>
                <w:bottom w:val="nil"/>
                <w:right w:val="nil"/>
                <w:between w:val="nil"/>
              </w:pBdr>
              <w:rPr>
                <w:rFonts w:asciiTheme="minorHAnsi" w:hAnsiTheme="minorHAnsi" w:cstheme="minorHAnsi"/>
                <w:color w:val="000000"/>
                <w:sz w:val="21"/>
                <w:szCs w:val="21"/>
              </w:rPr>
            </w:pPr>
            <w:r w:rsidRPr="001D4FB5">
              <w:rPr>
                <w:rFonts w:asciiTheme="minorHAnsi" w:hAnsiTheme="minorHAnsi" w:cstheme="minorHAnsi"/>
                <w:noProof/>
                <w:color w:val="000000"/>
                <w:sz w:val="21"/>
                <w:szCs w:val="21"/>
              </w:rPr>
              <w:drawing>
                <wp:inline distT="0" distB="0" distL="0" distR="0" wp14:anchorId="4C03E311" wp14:editId="3B0C4811">
                  <wp:extent cx="1117600" cy="628650"/>
                  <wp:effectExtent l="0" t="0" r="6350" b="0"/>
                  <wp:docPr id="27" name="image1.jpg"/>
                  <wp:cNvGraphicFramePr/>
                  <a:graphic xmlns:a="http://schemas.openxmlformats.org/drawingml/2006/main">
                    <a:graphicData uri="http://schemas.openxmlformats.org/drawingml/2006/picture">
                      <pic:pic xmlns:pic="http://schemas.openxmlformats.org/drawingml/2006/picture">
                        <pic:nvPicPr>
                          <pic:cNvPr id="27" name="image1.jp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a:ln/>
                        </pic:spPr>
                      </pic:pic>
                    </a:graphicData>
                  </a:graphic>
                </wp:inline>
              </w:drawing>
            </w:r>
          </w:p>
        </w:tc>
        <w:tc>
          <w:tcPr>
            <w:tcW w:w="6763" w:type="dxa"/>
            <w:tcBorders>
              <w:top w:val="dotted" w:sz="4" w:space="0" w:color="000000"/>
              <w:left w:val="nil"/>
              <w:bottom w:val="nil"/>
            </w:tcBorders>
            <w:shd w:val="clear" w:color="auto" w:fill="auto"/>
          </w:tcPr>
          <w:p w14:paraId="4EAED264" w14:textId="77777777" w:rsidR="0023564E" w:rsidRPr="001D4FB5" w:rsidRDefault="0023564E">
            <w:pPr>
              <w:pBdr>
                <w:top w:val="nil"/>
                <w:left w:val="nil"/>
                <w:bottom w:val="nil"/>
                <w:right w:val="nil"/>
                <w:between w:val="nil"/>
              </w:pBdr>
              <w:bidi/>
              <w:ind w:left="-108" w:right="-113"/>
              <w:rPr>
                <w:rFonts w:asciiTheme="minorHAnsi" w:hAnsiTheme="minorHAnsi" w:cstheme="minorHAnsi"/>
                <w:color w:val="000000"/>
                <w:sz w:val="20"/>
                <w:szCs w:val="20"/>
              </w:rPr>
            </w:pPr>
          </w:p>
          <w:p w14:paraId="23CA2424" w14:textId="77777777" w:rsidR="0023564E" w:rsidRPr="001D4FB5" w:rsidRDefault="00747764">
            <w:pPr>
              <w:pBdr>
                <w:top w:val="nil"/>
                <w:left w:val="nil"/>
                <w:bottom w:val="nil"/>
                <w:right w:val="nil"/>
                <w:between w:val="nil"/>
              </w:pBdr>
              <w:bidi/>
              <w:ind w:left="-108" w:right="-113"/>
              <w:rPr>
                <w:rFonts w:asciiTheme="minorHAnsi" w:hAnsiTheme="minorHAnsi" w:cstheme="minorHAnsi"/>
                <w:color w:val="000000"/>
              </w:rPr>
            </w:pPr>
            <w:r w:rsidRPr="001D4FB5">
              <w:rPr>
                <w:rFonts w:asciiTheme="minorHAnsi" w:hAnsiTheme="minorHAnsi" w:cstheme="minorHAnsi"/>
                <w:color w:val="000000"/>
                <w:rtl/>
              </w:rPr>
              <w:t>ويؤثّر التمييز على الناس في كلّ مجال من مجالات الحياة. في الجلسة الأخيرة، تطرّقنا إلى أمثلة حول تمييز الدولة - مثل قانون الأسرة والهوية الشخصية التمييزي، والتمييز في طريقة تنفيذ القانون من قبل الشرطة والمحاكم، والتمييز في تقديم خدمات مثل التعليم. وقد استعرضنا أيضًا أمثلة على التمييز في القطاع الخاص الذي يؤثر على وصول الناس إلى الوظائف.</w:t>
            </w:r>
          </w:p>
        </w:tc>
      </w:tr>
      <w:tr w:rsidR="0023564E" w:rsidRPr="001D4FB5" w14:paraId="34812ADB" w14:textId="77777777">
        <w:trPr>
          <w:trHeight w:val="1018"/>
        </w:trPr>
        <w:tc>
          <w:tcPr>
            <w:tcW w:w="2268" w:type="dxa"/>
            <w:tcBorders>
              <w:top w:val="nil"/>
              <w:bottom w:val="nil"/>
              <w:right w:val="nil"/>
            </w:tcBorders>
            <w:shd w:val="clear" w:color="auto" w:fill="auto"/>
          </w:tcPr>
          <w:p w14:paraId="54F079D7" w14:textId="77777777" w:rsidR="0023564E" w:rsidRPr="001D4FB5" w:rsidRDefault="0023564E">
            <w:pPr>
              <w:pBdr>
                <w:top w:val="nil"/>
                <w:left w:val="nil"/>
                <w:bottom w:val="nil"/>
                <w:right w:val="nil"/>
                <w:between w:val="nil"/>
              </w:pBdr>
              <w:rPr>
                <w:rFonts w:asciiTheme="minorHAnsi" w:hAnsiTheme="minorHAnsi" w:cstheme="minorHAnsi"/>
                <w:color w:val="000000"/>
                <w:sz w:val="21"/>
                <w:szCs w:val="21"/>
              </w:rPr>
            </w:pPr>
          </w:p>
        </w:tc>
        <w:tc>
          <w:tcPr>
            <w:tcW w:w="6763" w:type="dxa"/>
            <w:tcBorders>
              <w:top w:val="nil"/>
              <w:left w:val="nil"/>
              <w:bottom w:val="dotted" w:sz="4" w:space="0" w:color="000000"/>
            </w:tcBorders>
            <w:shd w:val="clear" w:color="auto" w:fill="auto"/>
          </w:tcPr>
          <w:p w14:paraId="287F0F30" w14:textId="77777777" w:rsidR="0023564E" w:rsidRPr="001D4FB5" w:rsidRDefault="00747764">
            <w:pPr>
              <w:pBdr>
                <w:top w:val="nil"/>
                <w:left w:val="nil"/>
                <w:bottom w:val="nil"/>
                <w:right w:val="nil"/>
                <w:between w:val="nil"/>
              </w:pBdr>
              <w:bidi/>
              <w:ind w:left="-108" w:right="-227"/>
              <w:rPr>
                <w:rFonts w:asciiTheme="minorHAnsi" w:hAnsiTheme="minorHAnsi" w:cstheme="minorHAnsi"/>
                <w:color w:val="000000"/>
              </w:rPr>
            </w:pPr>
            <w:r w:rsidRPr="001D4FB5">
              <w:rPr>
                <w:rFonts w:asciiTheme="minorHAnsi" w:hAnsiTheme="minorHAnsi" w:cstheme="minorHAnsi"/>
                <w:color w:val="000000"/>
                <w:rtl/>
              </w:rPr>
              <w:t>لا يخلو مجتمع من التمييز، ولكنّ التمييز الواسع النطاق والممنهج لا يمكن أن يستمرّ إلّا عندما يقوم على ثقافة الجهل والتعصّب. ولا يمكن ان يستمرّ التمييز إذا لم تقبله غالبية الناس.</w:t>
            </w:r>
          </w:p>
          <w:p w14:paraId="2D76755D" w14:textId="77777777" w:rsidR="0023564E" w:rsidRPr="001D4FB5" w:rsidRDefault="0023564E">
            <w:pPr>
              <w:pBdr>
                <w:top w:val="nil"/>
                <w:left w:val="nil"/>
                <w:bottom w:val="nil"/>
                <w:right w:val="nil"/>
                <w:between w:val="nil"/>
              </w:pBdr>
              <w:bidi/>
              <w:ind w:left="-108" w:right="-227"/>
              <w:rPr>
                <w:rFonts w:asciiTheme="minorHAnsi" w:hAnsiTheme="minorHAnsi" w:cstheme="minorHAnsi"/>
                <w:color w:val="000000"/>
                <w:sz w:val="20"/>
                <w:szCs w:val="20"/>
              </w:rPr>
            </w:pPr>
          </w:p>
        </w:tc>
      </w:tr>
      <w:tr w:rsidR="0023564E" w:rsidRPr="001D4FB5" w14:paraId="5B3CBACC" w14:textId="77777777">
        <w:trPr>
          <w:trHeight w:val="397"/>
        </w:trPr>
        <w:tc>
          <w:tcPr>
            <w:tcW w:w="2268" w:type="dxa"/>
            <w:tcBorders>
              <w:top w:val="nil"/>
              <w:bottom w:val="nil"/>
              <w:right w:val="nil"/>
            </w:tcBorders>
            <w:shd w:val="clear" w:color="auto" w:fill="auto"/>
            <w:vAlign w:val="bottom"/>
          </w:tcPr>
          <w:p w14:paraId="5A55E4A1" w14:textId="77777777" w:rsidR="0023564E" w:rsidRPr="001D4FB5" w:rsidRDefault="00747764">
            <w:pPr>
              <w:pBdr>
                <w:top w:val="nil"/>
                <w:left w:val="nil"/>
                <w:bottom w:val="nil"/>
                <w:right w:val="nil"/>
                <w:between w:val="nil"/>
              </w:pBdr>
              <w:rPr>
                <w:rFonts w:asciiTheme="minorHAnsi" w:hAnsiTheme="minorHAnsi" w:cstheme="minorHAnsi"/>
                <w:color w:val="000000"/>
                <w:sz w:val="21"/>
                <w:szCs w:val="21"/>
              </w:rPr>
            </w:pPr>
            <w:r w:rsidRPr="001D4FB5">
              <w:rPr>
                <w:rFonts w:asciiTheme="minorHAnsi" w:hAnsiTheme="minorHAnsi" w:cstheme="minorHAnsi"/>
                <w:noProof/>
                <w:color w:val="000000"/>
                <w:sz w:val="21"/>
                <w:szCs w:val="21"/>
              </w:rPr>
              <w:drawing>
                <wp:inline distT="0" distB="0" distL="0" distR="0" wp14:anchorId="21908998" wp14:editId="4A7FB92E">
                  <wp:extent cx="1134000" cy="630000"/>
                  <wp:effectExtent l="0" t="0" r="9525" b="0"/>
                  <wp:docPr id="26" name="image14.jpg"/>
                  <wp:cNvGraphicFramePr/>
                  <a:graphic xmlns:a="http://schemas.openxmlformats.org/drawingml/2006/main">
                    <a:graphicData uri="http://schemas.openxmlformats.org/drawingml/2006/picture">
                      <pic:pic xmlns:pic="http://schemas.openxmlformats.org/drawingml/2006/picture">
                        <pic:nvPicPr>
                          <pic:cNvPr id="26" name="image14.jpg"/>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1134000" cy="630000"/>
                          </a:xfrm>
                          <a:prstGeom prst="rect">
                            <a:avLst/>
                          </a:prstGeom>
                          <a:ln/>
                        </pic:spPr>
                      </pic:pic>
                    </a:graphicData>
                  </a:graphic>
                </wp:inline>
              </w:drawing>
            </w:r>
          </w:p>
        </w:tc>
        <w:tc>
          <w:tcPr>
            <w:tcW w:w="6763" w:type="dxa"/>
            <w:tcBorders>
              <w:top w:val="dotted" w:sz="4" w:space="0" w:color="000000"/>
              <w:left w:val="nil"/>
              <w:bottom w:val="nil"/>
            </w:tcBorders>
            <w:shd w:val="clear" w:color="auto" w:fill="auto"/>
            <w:vAlign w:val="bottom"/>
          </w:tcPr>
          <w:p w14:paraId="2C30E2DC" w14:textId="77777777" w:rsidR="0023564E" w:rsidRPr="001D4FB5" w:rsidRDefault="0023564E">
            <w:pPr>
              <w:pBdr>
                <w:top w:val="nil"/>
                <w:left w:val="nil"/>
                <w:bottom w:val="nil"/>
                <w:right w:val="nil"/>
                <w:between w:val="nil"/>
              </w:pBdr>
              <w:bidi/>
              <w:ind w:left="-108"/>
              <w:rPr>
                <w:rFonts w:asciiTheme="minorHAnsi" w:hAnsiTheme="minorHAnsi" w:cstheme="minorHAnsi"/>
                <w:color w:val="000000"/>
                <w:sz w:val="20"/>
                <w:szCs w:val="20"/>
              </w:rPr>
            </w:pPr>
          </w:p>
          <w:p w14:paraId="6A7BDAC0" w14:textId="77777777" w:rsidR="0023564E" w:rsidRPr="001D4FB5" w:rsidRDefault="00747764">
            <w:pPr>
              <w:pBdr>
                <w:top w:val="nil"/>
                <w:left w:val="nil"/>
                <w:bottom w:val="nil"/>
                <w:right w:val="nil"/>
                <w:between w:val="nil"/>
              </w:pBdr>
              <w:bidi/>
              <w:ind w:left="-108"/>
              <w:rPr>
                <w:rFonts w:asciiTheme="minorHAnsi" w:hAnsiTheme="minorHAnsi" w:cstheme="minorHAnsi"/>
                <w:color w:val="000000"/>
              </w:rPr>
            </w:pPr>
            <w:r w:rsidRPr="001D4FB5">
              <w:rPr>
                <w:rFonts w:asciiTheme="minorHAnsi" w:hAnsiTheme="minorHAnsi" w:cstheme="minorHAnsi"/>
                <w:color w:val="000000"/>
                <w:rtl/>
              </w:rPr>
              <w:t>ومثلما تخلق المعلومات المضلّلة أرضيّة للتمييز، فإنّ التضليل والتمييز معًا يشكّلان أساسًا للعنف. ويمكن أن يأخذ العنف في المجتمع أشكالًا عديدة - من التخريب المتعمّد، إلى التحرّش، إلى التهديد بالعنف الجسدي. ويمكن أن يشمل عنف الدولة السجن التعسّفي والتعذيب والعنف القائم على النوع الاجتماعي.</w:t>
            </w:r>
          </w:p>
          <w:p w14:paraId="2C83E6DF" w14:textId="77777777" w:rsidR="0023564E" w:rsidRPr="001D4FB5" w:rsidRDefault="0023564E">
            <w:pPr>
              <w:pBdr>
                <w:top w:val="nil"/>
                <w:left w:val="nil"/>
                <w:bottom w:val="nil"/>
                <w:right w:val="nil"/>
                <w:between w:val="nil"/>
              </w:pBdr>
              <w:bidi/>
              <w:ind w:left="-108"/>
              <w:rPr>
                <w:rFonts w:asciiTheme="minorHAnsi" w:hAnsiTheme="minorHAnsi" w:cstheme="minorHAnsi"/>
                <w:color w:val="000000"/>
              </w:rPr>
            </w:pPr>
          </w:p>
        </w:tc>
      </w:tr>
      <w:tr w:rsidR="0023564E" w:rsidRPr="001D4FB5" w14:paraId="021518C6" w14:textId="77777777" w:rsidTr="00FD4D64">
        <w:trPr>
          <w:trHeight w:val="283"/>
        </w:trPr>
        <w:tc>
          <w:tcPr>
            <w:tcW w:w="2268" w:type="dxa"/>
            <w:tcBorders>
              <w:top w:val="nil"/>
              <w:bottom w:val="nil"/>
              <w:right w:val="nil"/>
            </w:tcBorders>
            <w:shd w:val="clear" w:color="auto" w:fill="auto"/>
            <w:vAlign w:val="bottom"/>
          </w:tcPr>
          <w:p w14:paraId="43D71061" w14:textId="77777777" w:rsidR="0023564E" w:rsidRPr="001D4FB5" w:rsidRDefault="0023564E">
            <w:pPr>
              <w:pBdr>
                <w:top w:val="nil"/>
                <w:left w:val="nil"/>
                <w:bottom w:val="nil"/>
                <w:right w:val="nil"/>
                <w:between w:val="nil"/>
              </w:pBdr>
              <w:ind w:left="-113"/>
              <w:rPr>
                <w:rFonts w:asciiTheme="minorHAnsi" w:hAnsiTheme="minorHAnsi" w:cstheme="minorHAnsi"/>
                <w:color w:val="000000"/>
                <w:sz w:val="21"/>
                <w:szCs w:val="21"/>
              </w:rPr>
            </w:pPr>
          </w:p>
        </w:tc>
        <w:tc>
          <w:tcPr>
            <w:tcW w:w="6763" w:type="dxa"/>
            <w:tcBorders>
              <w:top w:val="nil"/>
              <w:left w:val="nil"/>
              <w:bottom w:val="single" w:sz="4" w:space="0" w:color="000000"/>
            </w:tcBorders>
            <w:shd w:val="clear" w:color="auto" w:fill="auto"/>
            <w:vAlign w:val="bottom"/>
          </w:tcPr>
          <w:p w14:paraId="2C9C4523" w14:textId="77777777" w:rsidR="0023564E" w:rsidRPr="001D4FB5" w:rsidRDefault="00747764">
            <w:pPr>
              <w:pBdr>
                <w:top w:val="nil"/>
                <w:left w:val="nil"/>
                <w:bottom w:val="nil"/>
                <w:right w:val="nil"/>
                <w:between w:val="nil"/>
              </w:pBdr>
              <w:bidi/>
              <w:ind w:left="-108"/>
              <w:rPr>
                <w:rFonts w:asciiTheme="minorHAnsi" w:hAnsiTheme="minorHAnsi" w:cstheme="minorHAnsi"/>
                <w:bCs/>
                <w:color w:val="000000"/>
              </w:rPr>
            </w:pPr>
            <w:r w:rsidRPr="001D4FB5">
              <w:rPr>
                <w:rFonts w:asciiTheme="minorHAnsi" w:hAnsiTheme="minorHAnsi" w:cstheme="minorHAnsi"/>
                <w:bCs/>
                <w:color w:val="000000"/>
                <w:rtl/>
              </w:rPr>
              <w:t xml:space="preserve">النطاق والتواتر وتأثير </w:t>
            </w:r>
          </w:p>
        </w:tc>
      </w:tr>
      <w:tr w:rsidR="0023564E" w:rsidRPr="001D4FB5" w14:paraId="12CF4282" w14:textId="77777777">
        <w:tc>
          <w:tcPr>
            <w:tcW w:w="2268" w:type="dxa"/>
            <w:tcBorders>
              <w:top w:val="nil"/>
              <w:bottom w:val="nil"/>
              <w:right w:val="nil"/>
            </w:tcBorders>
            <w:shd w:val="clear" w:color="auto" w:fill="auto"/>
          </w:tcPr>
          <w:p w14:paraId="7E641B39" w14:textId="77777777" w:rsidR="0023564E" w:rsidRPr="001D4FB5" w:rsidRDefault="0023564E">
            <w:pPr>
              <w:pBdr>
                <w:top w:val="nil"/>
                <w:left w:val="nil"/>
                <w:bottom w:val="nil"/>
                <w:right w:val="nil"/>
                <w:between w:val="nil"/>
              </w:pBdr>
              <w:rPr>
                <w:rFonts w:asciiTheme="minorHAnsi" w:hAnsiTheme="minorHAnsi" w:cstheme="minorHAnsi"/>
                <w:color w:val="000000"/>
                <w:sz w:val="21"/>
                <w:szCs w:val="21"/>
              </w:rPr>
            </w:pPr>
          </w:p>
          <w:p w14:paraId="61755BDC" w14:textId="77777777" w:rsidR="0023564E" w:rsidRPr="001D4FB5" w:rsidRDefault="00747764">
            <w:pPr>
              <w:pBdr>
                <w:top w:val="nil"/>
                <w:left w:val="nil"/>
                <w:bottom w:val="nil"/>
                <w:right w:val="nil"/>
                <w:between w:val="nil"/>
              </w:pBdr>
              <w:rPr>
                <w:rFonts w:asciiTheme="minorHAnsi" w:hAnsiTheme="minorHAnsi" w:cstheme="minorHAnsi"/>
                <w:color w:val="000000"/>
                <w:sz w:val="21"/>
                <w:szCs w:val="21"/>
              </w:rPr>
            </w:pPr>
            <w:r w:rsidRPr="001D4FB5">
              <w:rPr>
                <w:rFonts w:asciiTheme="minorHAnsi" w:hAnsiTheme="minorHAnsi" w:cstheme="minorHAnsi"/>
                <w:noProof/>
                <w:color w:val="000000"/>
                <w:sz w:val="21"/>
                <w:szCs w:val="21"/>
              </w:rPr>
              <w:drawing>
                <wp:inline distT="0" distB="0" distL="0" distR="0" wp14:anchorId="067EAB06" wp14:editId="596C0DE3">
                  <wp:extent cx="1134000" cy="630000"/>
                  <wp:effectExtent l="0" t="0" r="9525" b="0"/>
                  <wp:docPr id="30" name="image4.jpg"/>
                  <wp:cNvGraphicFramePr/>
                  <a:graphic xmlns:a="http://schemas.openxmlformats.org/drawingml/2006/main">
                    <a:graphicData uri="http://schemas.openxmlformats.org/drawingml/2006/picture">
                      <pic:pic xmlns:pic="http://schemas.openxmlformats.org/drawingml/2006/picture">
                        <pic:nvPicPr>
                          <pic:cNvPr id="30" name="image4.jp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1134000" cy="630000"/>
                          </a:xfrm>
                          <a:prstGeom prst="rect">
                            <a:avLst/>
                          </a:prstGeom>
                          <a:ln/>
                        </pic:spPr>
                      </pic:pic>
                    </a:graphicData>
                  </a:graphic>
                </wp:inline>
              </w:drawing>
            </w:r>
          </w:p>
        </w:tc>
        <w:tc>
          <w:tcPr>
            <w:tcW w:w="6763" w:type="dxa"/>
            <w:tcBorders>
              <w:top w:val="single" w:sz="4" w:space="0" w:color="000000"/>
              <w:left w:val="nil"/>
              <w:bottom w:val="dotted" w:sz="4" w:space="0" w:color="000000"/>
            </w:tcBorders>
            <w:shd w:val="clear" w:color="auto" w:fill="auto"/>
          </w:tcPr>
          <w:p w14:paraId="6E51E4F4" w14:textId="77777777" w:rsidR="0023564E" w:rsidRPr="001D4FB5" w:rsidRDefault="0023564E">
            <w:pPr>
              <w:pBdr>
                <w:top w:val="nil"/>
                <w:left w:val="nil"/>
                <w:bottom w:val="nil"/>
                <w:right w:val="nil"/>
                <w:between w:val="nil"/>
              </w:pBdr>
              <w:bidi/>
              <w:ind w:left="-108"/>
              <w:rPr>
                <w:rFonts w:asciiTheme="minorHAnsi" w:hAnsiTheme="minorHAnsi" w:cstheme="minorHAnsi"/>
                <w:color w:val="000000"/>
              </w:rPr>
            </w:pPr>
          </w:p>
          <w:p w14:paraId="56C96345" w14:textId="77777777" w:rsidR="0023564E" w:rsidRPr="001D4FB5" w:rsidRDefault="00747764">
            <w:pPr>
              <w:pBdr>
                <w:top w:val="nil"/>
                <w:left w:val="nil"/>
                <w:bottom w:val="nil"/>
                <w:right w:val="nil"/>
                <w:between w:val="nil"/>
              </w:pBdr>
              <w:bidi/>
              <w:ind w:left="-108" w:right="-113"/>
              <w:rPr>
                <w:rFonts w:asciiTheme="minorHAnsi" w:hAnsiTheme="minorHAnsi" w:cstheme="minorHAnsi"/>
                <w:color w:val="000000"/>
              </w:rPr>
            </w:pPr>
            <w:r w:rsidRPr="001D4FB5">
              <w:rPr>
                <w:rFonts w:asciiTheme="minorHAnsi" w:hAnsiTheme="minorHAnsi" w:cstheme="minorHAnsi"/>
                <w:color w:val="000000"/>
                <w:rtl/>
              </w:rPr>
              <w:t>يمكن أن تحدث أنواع المشكلات الثلاثة - التضليل والتمييز والعنف بمستويات، ونطاق، ووتيرة، وتأثيرات مختلفة. ويمكن أن يؤثر الانتهاك على عدد قليل من الأفراد أو على مجموعات كبيرة. ويمكن أن يكون عرضيًّا أو منتظمًا أو منهجيًا - ممّا يعني أنه يدخل في أنظمة المجتمع وهياكله. ويمكن أن يكون له تأثير محدود أو مدمّر على الأشخاص المتضرّرين.</w:t>
            </w:r>
          </w:p>
          <w:p w14:paraId="06F22703" w14:textId="77777777" w:rsidR="0023564E" w:rsidRPr="001D4FB5" w:rsidRDefault="0023564E">
            <w:pPr>
              <w:pBdr>
                <w:top w:val="nil"/>
                <w:left w:val="nil"/>
                <w:bottom w:val="nil"/>
                <w:right w:val="nil"/>
                <w:between w:val="nil"/>
              </w:pBdr>
              <w:bidi/>
              <w:ind w:left="-108"/>
              <w:rPr>
                <w:rFonts w:asciiTheme="minorHAnsi" w:hAnsiTheme="minorHAnsi" w:cstheme="minorHAnsi"/>
                <w:color w:val="000000"/>
                <w:sz w:val="20"/>
                <w:szCs w:val="20"/>
              </w:rPr>
            </w:pPr>
          </w:p>
        </w:tc>
      </w:tr>
      <w:tr w:rsidR="0023564E" w:rsidRPr="001D4FB5" w14:paraId="3D61F05C" w14:textId="77777777">
        <w:trPr>
          <w:trHeight w:val="2143"/>
        </w:trPr>
        <w:tc>
          <w:tcPr>
            <w:tcW w:w="2268" w:type="dxa"/>
            <w:tcBorders>
              <w:top w:val="nil"/>
              <w:bottom w:val="nil"/>
              <w:right w:val="nil"/>
            </w:tcBorders>
            <w:shd w:val="clear" w:color="auto" w:fill="auto"/>
          </w:tcPr>
          <w:p w14:paraId="34373358" w14:textId="77777777" w:rsidR="0023564E" w:rsidRPr="001D4FB5" w:rsidRDefault="0023564E">
            <w:pPr>
              <w:pBdr>
                <w:top w:val="nil"/>
                <w:left w:val="nil"/>
                <w:bottom w:val="nil"/>
                <w:right w:val="nil"/>
                <w:between w:val="nil"/>
              </w:pBdr>
              <w:rPr>
                <w:rFonts w:asciiTheme="minorHAnsi" w:hAnsiTheme="minorHAnsi" w:cstheme="minorHAnsi"/>
                <w:color w:val="000000"/>
                <w:sz w:val="21"/>
                <w:szCs w:val="21"/>
              </w:rPr>
            </w:pPr>
          </w:p>
          <w:p w14:paraId="44B980B3" w14:textId="77777777" w:rsidR="0023564E" w:rsidRPr="001D4FB5" w:rsidRDefault="00747764">
            <w:pPr>
              <w:pBdr>
                <w:top w:val="nil"/>
                <w:left w:val="nil"/>
                <w:bottom w:val="nil"/>
                <w:right w:val="nil"/>
                <w:between w:val="nil"/>
              </w:pBdr>
              <w:rPr>
                <w:rFonts w:asciiTheme="minorHAnsi" w:hAnsiTheme="minorHAnsi" w:cstheme="minorHAnsi"/>
                <w:color w:val="000000"/>
                <w:sz w:val="21"/>
                <w:szCs w:val="21"/>
              </w:rPr>
            </w:pPr>
            <w:r w:rsidRPr="001D4FB5">
              <w:rPr>
                <w:rFonts w:asciiTheme="minorHAnsi" w:hAnsiTheme="minorHAnsi" w:cstheme="minorHAnsi"/>
                <w:noProof/>
                <w:color w:val="000000"/>
                <w:sz w:val="21"/>
                <w:szCs w:val="21"/>
              </w:rPr>
              <w:drawing>
                <wp:inline distT="0" distB="0" distL="0" distR="0" wp14:anchorId="25C21F3E" wp14:editId="72FCB6DE">
                  <wp:extent cx="1134000" cy="630000"/>
                  <wp:effectExtent l="0" t="0" r="9525" b="0"/>
                  <wp:docPr id="28" name="image10.jpg"/>
                  <wp:cNvGraphicFramePr/>
                  <a:graphic xmlns:a="http://schemas.openxmlformats.org/drawingml/2006/main">
                    <a:graphicData uri="http://schemas.openxmlformats.org/drawingml/2006/picture">
                      <pic:pic xmlns:pic="http://schemas.openxmlformats.org/drawingml/2006/picture">
                        <pic:nvPicPr>
                          <pic:cNvPr id="28" name="image10.jpg"/>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1134000" cy="630000"/>
                          </a:xfrm>
                          <a:prstGeom prst="rect">
                            <a:avLst/>
                          </a:prstGeom>
                          <a:ln/>
                        </pic:spPr>
                      </pic:pic>
                    </a:graphicData>
                  </a:graphic>
                </wp:inline>
              </w:drawing>
            </w:r>
          </w:p>
        </w:tc>
        <w:tc>
          <w:tcPr>
            <w:tcW w:w="6763" w:type="dxa"/>
            <w:tcBorders>
              <w:top w:val="dotted" w:sz="4" w:space="0" w:color="000000"/>
              <w:left w:val="nil"/>
              <w:bottom w:val="nil"/>
            </w:tcBorders>
            <w:shd w:val="clear" w:color="auto" w:fill="auto"/>
          </w:tcPr>
          <w:p w14:paraId="1B8B22AE" w14:textId="77777777" w:rsidR="0023564E" w:rsidRPr="001D4FB5" w:rsidRDefault="0023564E">
            <w:pPr>
              <w:pBdr>
                <w:top w:val="nil"/>
                <w:left w:val="nil"/>
                <w:bottom w:val="nil"/>
                <w:right w:val="nil"/>
                <w:between w:val="nil"/>
              </w:pBdr>
              <w:ind w:left="-112" w:right="-152"/>
              <w:jc w:val="right"/>
              <w:rPr>
                <w:rFonts w:asciiTheme="minorHAnsi" w:hAnsiTheme="minorHAnsi" w:cstheme="minorHAnsi"/>
                <w:color w:val="000000"/>
                <w:sz w:val="20"/>
                <w:szCs w:val="20"/>
              </w:rPr>
            </w:pPr>
          </w:p>
          <w:p w14:paraId="43BE23E9" w14:textId="77777777" w:rsidR="0023564E" w:rsidRPr="001D4FB5" w:rsidRDefault="00747764">
            <w:pPr>
              <w:pBdr>
                <w:top w:val="nil"/>
                <w:left w:val="nil"/>
                <w:bottom w:val="nil"/>
                <w:right w:val="nil"/>
                <w:between w:val="nil"/>
              </w:pBdr>
              <w:bidi/>
              <w:ind w:left="-108"/>
              <w:rPr>
                <w:rFonts w:asciiTheme="minorHAnsi" w:hAnsiTheme="minorHAnsi" w:cstheme="minorHAnsi"/>
                <w:color w:val="000000"/>
              </w:rPr>
            </w:pPr>
            <w:r w:rsidRPr="001D4FB5">
              <w:rPr>
                <w:rFonts w:asciiTheme="minorHAnsi" w:hAnsiTheme="minorHAnsi" w:cstheme="minorHAnsi"/>
                <w:color w:val="000000"/>
                <w:rtl/>
              </w:rPr>
              <w:t>تُظهِر التجربة في العديد من البلدان أنّه كلّما زاد انتشار التحيّزات والمعلومات الخاطئة على نطاق واسع وبشكل شديد، كلّما أصبح التمييز أكثر انتشارًا وشدّة، وكلّما أصبحت التحيّزات والمعلومات الخاطئة والتمييز مجتمعةً أكثر انتشارًا، كلّما زاد احتمال انتشار العنف الشديد والخطير. فشيء واحد يقود لآخر. قد يبدو هذا محبطًا، ولكنّ فهم كيف تسوء الأمور يمكن أن يساعدنا في التفكير في كيفية تحسين الوضع.</w:t>
            </w:r>
          </w:p>
          <w:p w14:paraId="70746C0C" w14:textId="77777777" w:rsidR="0023564E" w:rsidRPr="001D4FB5" w:rsidRDefault="00747764">
            <w:pPr>
              <w:pBdr>
                <w:top w:val="nil"/>
                <w:left w:val="nil"/>
                <w:bottom w:val="nil"/>
                <w:right w:val="nil"/>
                <w:between w:val="nil"/>
              </w:pBdr>
              <w:ind w:left="-112" w:right="-152"/>
              <w:jc w:val="right"/>
              <w:rPr>
                <w:rFonts w:asciiTheme="minorHAnsi" w:hAnsiTheme="minorHAnsi" w:cstheme="minorHAnsi"/>
                <w:color w:val="000000"/>
              </w:rPr>
            </w:pPr>
            <w:r w:rsidRPr="001D4FB5">
              <w:rPr>
                <w:rFonts w:asciiTheme="minorHAnsi" w:hAnsiTheme="minorHAnsi" w:cstheme="minorHAnsi"/>
                <w:color w:val="000000"/>
              </w:rPr>
              <w:t xml:space="preserve"> </w:t>
            </w:r>
          </w:p>
        </w:tc>
      </w:tr>
      <w:tr w:rsidR="0023564E" w:rsidRPr="001D4FB5" w14:paraId="452EB512" w14:textId="77777777" w:rsidTr="00FD4D64">
        <w:trPr>
          <w:trHeight w:val="283"/>
        </w:trPr>
        <w:tc>
          <w:tcPr>
            <w:tcW w:w="2268" w:type="dxa"/>
            <w:tcBorders>
              <w:top w:val="nil"/>
              <w:bottom w:val="nil"/>
              <w:right w:val="nil"/>
            </w:tcBorders>
            <w:shd w:val="clear" w:color="auto" w:fill="auto"/>
          </w:tcPr>
          <w:p w14:paraId="714ED7C1" w14:textId="77777777" w:rsidR="0023564E" w:rsidRPr="001D4FB5" w:rsidRDefault="0023564E">
            <w:pPr>
              <w:pBdr>
                <w:top w:val="nil"/>
                <w:left w:val="nil"/>
                <w:bottom w:val="nil"/>
                <w:right w:val="nil"/>
                <w:between w:val="nil"/>
              </w:pBdr>
              <w:rPr>
                <w:rFonts w:asciiTheme="minorHAnsi" w:hAnsiTheme="minorHAnsi" w:cstheme="minorHAnsi"/>
                <w:b/>
                <w:color w:val="000000"/>
                <w:sz w:val="21"/>
                <w:szCs w:val="21"/>
              </w:rPr>
            </w:pPr>
          </w:p>
        </w:tc>
        <w:tc>
          <w:tcPr>
            <w:tcW w:w="6763" w:type="dxa"/>
            <w:tcBorders>
              <w:top w:val="nil"/>
              <w:left w:val="nil"/>
              <w:bottom w:val="single" w:sz="4" w:space="0" w:color="000000"/>
            </w:tcBorders>
            <w:shd w:val="clear" w:color="auto" w:fill="auto"/>
            <w:vAlign w:val="bottom"/>
          </w:tcPr>
          <w:p w14:paraId="78B7FB40" w14:textId="77777777" w:rsidR="0023564E" w:rsidRPr="001D4FB5" w:rsidRDefault="00747764">
            <w:pPr>
              <w:pBdr>
                <w:top w:val="nil"/>
                <w:left w:val="nil"/>
                <w:bottom w:val="nil"/>
                <w:right w:val="nil"/>
                <w:between w:val="nil"/>
              </w:pBdr>
              <w:bidi/>
              <w:ind w:left="-108"/>
              <w:rPr>
                <w:rFonts w:asciiTheme="minorHAnsi" w:hAnsiTheme="minorHAnsi" w:cstheme="minorHAnsi"/>
                <w:bCs/>
                <w:color w:val="000000"/>
              </w:rPr>
            </w:pPr>
            <w:r w:rsidRPr="001D4FB5">
              <w:rPr>
                <w:rFonts w:asciiTheme="minorHAnsi" w:hAnsiTheme="minorHAnsi" w:cstheme="minorHAnsi"/>
                <w:bCs/>
                <w:color w:val="000000"/>
                <w:rtl/>
              </w:rPr>
              <w:t>الخاتمة</w:t>
            </w:r>
          </w:p>
        </w:tc>
      </w:tr>
      <w:tr w:rsidR="0023564E" w:rsidRPr="001D4FB5" w14:paraId="38E44AEB" w14:textId="77777777" w:rsidTr="00B2524A">
        <w:trPr>
          <w:trHeight w:val="2551"/>
        </w:trPr>
        <w:tc>
          <w:tcPr>
            <w:tcW w:w="2268" w:type="dxa"/>
            <w:tcBorders>
              <w:top w:val="nil"/>
              <w:bottom w:val="nil"/>
              <w:right w:val="nil"/>
            </w:tcBorders>
            <w:shd w:val="clear" w:color="auto" w:fill="auto"/>
          </w:tcPr>
          <w:p w14:paraId="2BE53FE4" w14:textId="77777777" w:rsidR="0023564E" w:rsidRPr="001D4FB5" w:rsidRDefault="0023564E">
            <w:pPr>
              <w:pBdr>
                <w:top w:val="nil"/>
                <w:left w:val="nil"/>
                <w:bottom w:val="nil"/>
                <w:right w:val="nil"/>
                <w:between w:val="nil"/>
              </w:pBdr>
              <w:rPr>
                <w:rFonts w:asciiTheme="minorHAnsi" w:hAnsiTheme="minorHAnsi" w:cstheme="minorHAnsi"/>
                <w:color w:val="000000"/>
                <w:sz w:val="21"/>
                <w:szCs w:val="21"/>
              </w:rPr>
            </w:pPr>
          </w:p>
          <w:p w14:paraId="14D0EB31" w14:textId="77777777" w:rsidR="0023564E" w:rsidRPr="001D4FB5" w:rsidRDefault="00747764">
            <w:pPr>
              <w:pBdr>
                <w:top w:val="nil"/>
                <w:left w:val="nil"/>
                <w:bottom w:val="nil"/>
                <w:right w:val="nil"/>
                <w:between w:val="nil"/>
              </w:pBdr>
              <w:rPr>
                <w:rFonts w:asciiTheme="minorHAnsi" w:hAnsiTheme="minorHAnsi" w:cstheme="minorHAnsi"/>
                <w:color w:val="000000"/>
                <w:sz w:val="21"/>
                <w:szCs w:val="21"/>
              </w:rPr>
            </w:pPr>
            <w:r w:rsidRPr="001D4FB5">
              <w:rPr>
                <w:rFonts w:asciiTheme="minorHAnsi" w:hAnsiTheme="minorHAnsi" w:cstheme="minorHAnsi"/>
                <w:noProof/>
                <w:color w:val="000000"/>
                <w:sz w:val="21"/>
                <w:szCs w:val="21"/>
              </w:rPr>
              <w:drawing>
                <wp:inline distT="0" distB="0" distL="0" distR="0" wp14:anchorId="4D7E6980" wp14:editId="05A22181">
                  <wp:extent cx="1133475" cy="628650"/>
                  <wp:effectExtent l="0" t="0" r="0" b="0"/>
                  <wp:docPr id="29" name="image9.jpg" descr="En bild som visar text, whiteboardtavla&#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9.jpg" descr="En bild som visar text, whiteboardtavla&#10;&#10;Automatiskt genererad beskrivning"/>
                          <pic:cNvPicPr preferRelativeResize="0"/>
                        </pic:nvPicPr>
                        <pic:blipFill>
                          <a:blip r:embed="rId22"/>
                          <a:srcRect/>
                          <a:stretch>
                            <a:fillRect/>
                          </a:stretch>
                        </pic:blipFill>
                        <pic:spPr>
                          <a:xfrm>
                            <a:off x="0" y="0"/>
                            <a:ext cx="1133475" cy="628650"/>
                          </a:xfrm>
                          <a:prstGeom prst="rect">
                            <a:avLst/>
                          </a:prstGeom>
                          <a:ln/>
                        </pic:spPr>
                      </pic:pic>
                    </a:graphicData>
                  </a:graphic>
                </wp:inline>
              </w:drawing>
            </w:r>
          </w:p>
        </w:tc>
        <w:tc>
          <w:tcPr>
            <w:tcW w:w="6763" w:type="dxa"/>
            <w:tcBorders>
              <w:top w:val="single" w:sz="4" w:space="0" w:color="000000"/>
              <w:left w:val="nil"/>
              <w:bottom w:val="dotted" w:sz="4" w:space="0" w:color="000000"/>
            </w:tcBorders>
            <w:shd w:val="clear" w:color="auto" w:fill="auto"/>
          </w:tcPr>
          <w:p w14:paraId="2DDB76B7" w14:textId="77777777" w:rsidR="0023564E" w:rsidRPr="001D4FB5" w:rsidRDefault="0023564E">
            <w:pPr>
              <w:pBdr>
                <w:top w:val="nil"/>
                <w:left w:val="nil"/>
                <w:bottom w:val="nil"/>
                <w:right w:val="nil"/>
                <w:between w:val="nil"/>
              </w:pBdr>
              <w:ind w:left="-112" w:right="-152"/>
              <w:jc w:val="right"/>
              <w:rPr>
                <w:rFonts w:asciiTheme="minorHAnsi" w:hAnsiTheme="minorHAnsi" w:cstheme="minorHAnsi"/>
                <w:color w:val="000000"/>
                <w:sz w:val="20"/>
                <w:szCs w:val="20"/>
              </w:rPr>
            </w:pPr>
          </w:p>
          <w:p w14:paraId="576621FF" w14:textId="77777777" w:rsidR="0023564E" w:rsidRPr="001D4FB5" w:rsidRDefault="00747764" w:rsidP="00B2524A">
            <w:pPr>
              <w:pBdr>
                <w:top w:val="nil"/>
                <w:left w:val="nil"/>
                <w:bottom w:val="nil"/>
                <w:right w:val="nil"/>
                <w:between w:val="nil"/>
              </w:pBdr>
              <w:bidi/>
              <w:ind w:left="-108" w:right="-113"/>
              <w:rPr>
                <w:rFonts w:asciiTheme="minorHAnsi" w:hAnsiTheme="minorHAnsi" w:cstheme="minorHAnsi"/>
                <w:color w:val="000000"/>
              </w:rPr>
            </w:pPr>
            <w:r w:rsidRPr="001D4FB5">
              <w:rPr>
                <w:rFonts w:asciiTheme="minorHAnsi" w:hAnsiTheme="minorHAnsi" w:cstheme="minorHAnsi"/>
                <w:color w:val="000000"/>
                <w:rtl/>
              </w:rPr>
              <w:t>كلّ ذلك يبدأ بالطريقة التي نفكّر بها ونتحدّث بها عن بعضنا البعض. وهذا أمر يمكن لكلّ واحد منّا أن يفعل شيئًا حياله - في عائلاتنا وشبكاتنا الشخصية. من الممكن أيضًا أن نفعل شيئًا حيال ذلك على مستوى المجتمع المحلّي - فيما يتعلّق مثلًا بجماعاتنا الدينية ومدارسنا وأماكن عملنا.</w:t>
            </w:r>
          </w:p>
          <w:p w14:paraId="04331379" w14:textId="77777777" w:rsidR="0023564E" w:rsidRPr="001D4FB5" w:rsidRDefault="00747764" w:rsidP="00B2524A">
            <w:pPr>
              <w:pBdr>
                <w:top w:val="nil"/>
                <w:left w:val="nil"/>
                <w:bottom w:val="nil"/>
                <w:right w:val="nil"/>
                <w:between w:val="nil"/>
              </w:pBdr>
              <w:bidi/>
              <w:ind w:left="-108" w:right="-113" w:firstLine="295"/>
              <w:rPr>
                <w:rFonts w:asciiTheme="minorHAnsi" w:hAnsiTheme="minorHAnsi" w:cstheme="minorHAnsi"/>
                <w:color w:val="000000"/>
              </w:rPr>
            </w:pPr>
            <w:r w:rsidRPr="001D4FB5">
              <w:rPr>
                <w:rFonts w:asciiTheme="minorHAnsi" w:hAnsiTheme="minorHAnsi" w:cstheme="minorHAnsi"/>
                <w:color w:val="000000"/>
                <w:rtl/>
              </w:rPr>
              <w:t>هذا وحده ليس كافيًأ بالطبع. فنحن نحتاج أيضًا إلى تغيير الأنظمة الرسمية التمييزيّة الّتي تؤذي الناس - من القوانين السيئة إلى سلوك المسؤولين مثل المدرّسين أو رجال الشرطة.</w:t>
            </w:r>
          </w:p>
          <w:p w14:paraId="367EC8A6" w14:textId="77777777" w:rsidR="0023564E" w:rsidRPr="001D4FB5" w:rsidRDefault="0023564E">
            <w:pPr>
              <w:pBdr>
                <w:top w:val="nil"/>
                <w:left w:val="nil"/>
                <w:bottom w:val="nil"/>
                <w:right w:val="nil"/>
                <w:between w:val="nil"/>
              </w:pBdr>
              <w:ind w:left="-112" w:right="-152" w:firstLine="422"/>
              <w:jc w:val="right"/>
              <w:rPr>
                <w:rFonts w:asciiTheme="minorHAnsi" w:hAnsiTheme="minorHAnsi" w:cstheme="minorHAnsi"/>
                <w:color w:val="000000"/>
                <w:sz w:val="20"/>
                <w:szCs w:val="20"/>
              </w:rPr>
            </w:pPr>
          </w:p>
        </w:tc>
      </w:tr>
      <w:tr w:rsidR="0023564E" w:rsidRPr="001D4FB5" w14:paraId="37F70971" w14:textId="77777777" w:rsidTr="00B2524A">
        <w:trPr>
          <w:trHeight w:val="113"/>
        </w:trPr>
        <w:tc>
          <w:tcPr>
            <w:tcW w:w="2268" w:type="dxa"/>
            <w:tcBorders>
              <w:top w:val="nil"/>
              <w:bottom w:val="nil"/>
              <w:right w:val="nil"/>
            </w:tcBorders>
            <w:shd w:val="clear" w:color="auto" w:fill="auto"/>
          </w:tcPr>
          <w:p w14:paraId="291ADF35" w14:textId="77777777" w:rsidR="0023564E" w:rsidRPr="001D4FB5" w:rsidRDefault="0023564E">
            <w:pPr>
              <w:pBdr>
                <w:top w:val="nil"/>
                <w:left w:val="nil"/>
                <w:bottom w:val="nil"/>
                <w:right w:val="nil"/>
                <w:between w:val="nil"/>
              </w:pBdr>
              <w:rPr>
                <w:rFonts w:asciiTheme="minorHAnsi" w:hAnsiTheme="minorHAnsi" w:cstheme="minorHAnsi"/>
                <w:color w:val="000000"/>
              </w:rPr>
            </w:pPr>
          </w:p>
          <w:p w14:paraId="06F1B2D3" w14:textId="77777777" w:rsidR="0023564E" w:rsidRPr="001D4FB5" w:rsidRDefault="00747764">
            <w:pPr>
              <w:pBdr>
                <w:top w:val="nil"/>
                <w:left w:val="nil"/>
                <w:bottom w:val="nil"/>
                <w:right w:val="nil"/>
                <w:between w:val="nil"/>
              </w:pBdr>
              <w:rPr>
                <w:rFonts w:asciiTheme="minorHAnsi" w:hAnsiTheme="minorHAnsi" w:cstheme="minorHAnsi"/>
                <w:color w:val="000000"/>
              </w:rPr>
            </w:pPr>
            <w:r w:rsidRPr="001D4FB5">
              <w:rPr>
                <w:rFonts w:asciiTheme="minorHAnsi" w:hAnsiTheme="minorHAnsi" w:cstheme="minorHAnsi"/>
                <w:noProof/>
                <w:color w:val="000000"/>
              </w:rPr>
              <w:drawing>
                <wp:inline distT="0" distB="0" distL="0" distR="0" wp14:anchorId="37EC08B6" wp14:editId="1B838665">
                  <wp:extent cx="1134000" cy="630000"/>
                  <wp:effectExtent l="0" t="0" r="9525" b="0"/>
                  <wp:docPr id="31" name="image5.jpg"/>
                  <wp:cNvGraphicFramePr/>
                  <a:graphic xmlns:a="http://schemas.openxmlformats.org/drawingml/2006/main">
                    <a:graphicData uri="http://schemas.openxmlformats.org/drawingml/2006/picture">
                      <pic:pic xmlns:pic="http://schemas.openxmlformats.org/drawingml/2006/picture">
                        <pic:nvPicPr>
                          <pic:cNvPr id="31" name="image5.jpg"/>
                          <pic:cNvPicPr preferRelativeResize="0"/>
                        </pic:nvPicPr>
                        <pic:blipFill>
                          <a:blip r:embed="rId23" cstate="print">
                            <a:extLst>
                              <a:ext uri="{28A0092B-C50C-407E-A947-70E740481C1C}">
                                <a14:useLocalDpi xmlns:a14="http://schemas.microsoft.com/office/drawing/2010/main" val="0"/>
                              </a:ext>
                            </a:extLst>
                          </a:blip>
                          <a:stretch>
                            <a:fillRect/>
                          </a:stretch>
                        </pic:blipFill>
                        <pic:spPr>
                          <a:xfrm>
                            <a:off x="0" y="0"/>
                            <a:ext cx="1134000" cy="630000"/>
                          </a:xfrm>
                          <a:prstGeom prst="rect">
                            <a:avLst/>
                          </a:prstGeom>
                          <a:ln/>
                        </pic:spPr>
                      </pic:pic>
                    </a:graphicData>
                  </a:graphic>
                </wp:inline>
              </w:drawing>
            </w:r>
          </w:p>
        </w:tc>
        <w:tc>
          <w:tcPr>
            <w:tcW w:w="6763" w:type="dxa"/>
            <w:tcBorders>
              <w:top w:val="dotted" w:sz="4" w:space="0" w:color="000000"/>
              <w:left w:val="nil"/>
              <w:bottom w:val="dotted" w:sz="4" w:space="0" w:color="000000"/>
            </w:tcBorders>
            <w:shd w:val="clear" w:color="auto" w:fill="auto"/>
          </w:tcPr>
          <w:p w14:paraId="0165EF78" w14:textId="77777777" w:rsidR="0023564E" w:rsidRPr="001D4FB5" w:rsidRDefault="0023564E">
            <w:pPr>
              <w:ind w:left="-112" w:right="-152"/>
              <w:jc w:val="right"/>
              <w:rPr>
                <w:rFonts w:asciiTheme="minorHAnsi" w:hAnsiTheme="minorHAnsi" w:cstheme="minorHAnsi"/>
              </w:rPr>
            </w:pPr>
          </w:p>
          <w:p w14:paraId="3EA08584" w14:textId="77777777" w:rsidR="0023564E" w:rsidRPr="001D4FB5" w:rsidRDefault="00747764">
            <w:pPr>
              <w:pBdr>
                <w:top w:val="nil"/>
                <w:left w:val="nil"/>
                <w:bottom w:val="nil"/>
                <w:right w:val="nil"/>
                <w:between w:val="nil"/>
              </w:pBdr>
              <w:bidi/>
              <w:ind w:left="-108"/>
              <w:rPr>
                <w:rFonts w:asciiTheme="minorHAnsi" w:hAnsiTheme="minorHAnsi" w:cstheme="minorHAnsi"/>
                <w:color w:val="000000"/>
                <w:sz w:val="20"/>
                <w:szCs w:val="20"/>
              </w:rPr>
            </w:pPr>
            <w:r w:rsidRPr="001D4FB5">
              <w:rPr>
                <w:rFonts w:asciiTheme="minorHAnsi" w:hAnsiTheme="minorHAnsi" w:cstheme="minorHAnsi"/>
                <w:color w:val="000000"/>
                <w:rtl/>
              </w:rPr>
              <w:t>ولكي يصبح هذا النّوع من التغيير ممكنًا، نحتاج إلى أقليّات تعرف حقوقها وتكون مجهّزة للدفاع عنها، وأغلبيّات مستعدّة للوقوف معها، وقادة سياسيين ودينيين يفهمون مسؤولياتهم تجاه احترام حقوق الإنسان وحمايتها وتعزيزها. تحويل هذا إلى حقيقة واقعة هو عمليّة بطيئة وصعبة.</w:t>
            </w:r>
          </w:p>
          <w:p w14:paraId="2F2EF844" w14:textId="77777777" w:rsidR="0023564E" w:rsidRPr="001D4FB5" w:rsidRDefault="0023564E">
            <w:pPr>
              <w:ind w:left="-112" w:right="-152"/>
              <w:jc w:val="right"/>
              <w:rPr>
                <w:rFonts w:asciiTheme="minorHAnsi" w:hAnsiTheme="minorHAnsi" w:cstheme="minorHAnsi"/>
                <w:b/>
              </w:rPr>
            </w:pPr>
          </w:p>
        </w:tc>
      </w:tr>
      <w:tr w:rsidR="0023564E" w:rsidRPr="001D4FB5" w14:paraId="322D7608" w14:textId="77777777">
        <w:trPr>
          <w:trHeight w:val="939"/>
        </w:trPr>
        <w:tc>
          <w:tcPr>
            <w:tcW w:w="2268" w:type="dxa"/>
            <w:tcBorders>
              <w:top w:val="nil"/>
              <w:bottom w:val="nil"/>
              <w:right w:val="nil"/>
            </w:tcBorders>
            <w:shd w:val="clear" w:color="auto" w:fill="auto"/>
          </w:tcPr>
          <w:p w14:paraId="1B320B7F" w14:textId="77777777" w:rsidR="0023564E" w:rsidRPr="001D4FB5" w:rsidRDefault="00747764">
            <w:pPr>
              <w:pBdr>
                <w:top w:val="nil"/>
                <w:left w:val="nil"/>
                <w:bottom w:val="nil"/>
                <w:right w:val="nil"/>
                <w:between w:val="nil"/>
              </w:pBdr>
              <w:rPr>
                <w:rFonts w:asciiTheme="minorHAnsi" w:hAnsiTheme="minorHAnsi" w:cstheme="minorHAnsi"/>
                <w:color w:val="000000"/>
              </w:rPr>
            </w:pPr>
            <w:r w:rsidRPr="001D4FB5">
              <w:rPr>
                <w:rFonts w:asciiTheme="minorHAnsi" w:hAnsiTheme="minorHAnsi" w:cstheme="minorHAnsi"/>
                <w:noProof/>
                <w:color w:val="000000"/>
              </w:rPr>
              <w:drawing>
                <wp:inline distT="0" distB="0" distL="0" distR="0" wp14:anchorId="0F5F9644" wp14:editId="1FC79F71">
                  <wp:extent cx="1134000" cy="630000"/>
                  <wp:effectExtent l="0" t="0" r="9525" b="0"/>
                  <wp:docPr id="32" name="image8.jpg"/>
                  <wp:cNvGraphicFramePr/>
                  <a:graphic xmlns:a="http://schemas.openxmlformats.org/drawingml/2006/main">
                    <a:graphicData uri="http://schemas.openxmlformats.org/drawingml/2006/picture">
                      <pic:pic xmlns:pic="http://schemas.openxmlformats.org/drawingml/2006/picture">
                        <pic:nvPicPr>
                          <pic:cNvPr id="32" name="image8.jp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1134000" cy="630000"/>
                          </a:xfrm>
                          <a:prstGeom prst="rect">
                            <a:avLst/>
                          </a:prstGeom>
                          <a:ln/>
                        </pic:spPr>
                      </pic:pic>
                    </a:graphicData>
                  </a:graphic>
                </wp:inline>
              </w:drawing>
            </w:r>
          </w:p>
        </w:tc>
        <w:tc>
          <w:tcPr>
            <w:tcW w:w="6763" w:type="dxa"/>
            <w:tcBorders>
              <w:top w:val="dotted" w:sz="4" w:space="0" w:color="000000"/>
              <w:left w:val="nil"/>
              <w:bottom w:val="nil"/>
            </w:tcBorders>
            <w:shd w:val="clear" w:color="auto" w:fill="auto"/>
          </w:tcPr>
          <w:p w14:paraId="3E1EA399" w14:textId="77777777" w:rsidR="00B2524A" w:rsidRPr="001D4FB5" w:rsidRDefault="00B2524A" w:rsidP="00B2524A">
            <w:pPr>
              <w:pBdr>
                <w:top w:val="nil"/>
                <w:left w:val="nil"/>
                <w:bottom w:val="nil"/>
                <w:right w:val="nil"/>
                <w:between w:val="nil"/>
              </w:pBdr>
              <w:bidi/>
              <w:ind w:left="-108"/>
              <w:rPr>
                <w:rFonts w:asciiTheme="minorHAnsi" w:hAnsiTheme="minorHAnsi" w:cstheme="minorHAnsi"/>
                <w:color w:val="000000"/>
                <w:sz w:val="20"/>
                <w:szCs w:val="20"/>
              </w:rPr>
            </w:pPr>
          </w:p>
          <w:p w14:paraId="32639A91" w14:textId="156E28C4" w:rsidR="0023564E" w:rsidRPr="001D4FB5" w:rsidRDefault="00747764" w:rsidP="00B2524A">
            <w:pPr>
              <w:pBdr>
                <w:top w:val="nil"/>
                <w:left w:val="nil"/>
                <w:bottom w:val="nil"/>
                <w:right w:val="nil"/>
                <w:between w:val="nil"/>
              </w:pBdr>
              <w:bidi/>
              <w:ind w:left="-108"/>
              <w:rPr>
                <w:rFonts w:asciiTheme="minorHAnsi" w:hAnsiTheme="minorHAnsi" w:cstheme="minorHAnsi"/>
              </w:rPr>
            </w:pPr>
            <w:r w:rsidRPr="001D4FB5">
              <w:rPr>
                <w:rFonts w:asciiTheme="minorHAnsi" w:hAnsiTheme="minorHAnsi" w:cstheme="minorHAnsi"/>
                <w:color w:val="000000"/>
                <w:rtl/>
              </w:rPr>
              <w:t>ويبدأ ذلك بتحليل سياقنا وتحديد المشاكل فيه. يمكننا استخدام هذا النموذج المكوّن من ثلاث مراحل هي للتضليل - التمييز - العنف، لمساعدتنا على القيام بذلك.</w:t>
            </w:r>
          </w:p>
        </w:tc>
      </w:tr>
    </w:tbl>
    <w:p w14:paraId="1515E414" w14:textId="77777777" w:rsidR="0023564E" w:rsidRPr="001D4FB5" w:rsidRDefault="00747764" w:rsidP="00FF0021">
      <w:pPr>
        <w:pBdr>
          <w:top w:val="nil"/>
          <w:left w:val="nil"/>
          <w:bottom w:val="nil"/>
          <w:right w:val="nil"/>
          <w:between w:val="nil"/>
        </w:pBdr>
        <w:bidi/>
        <w:rPr>
          <w:rFonts w:asciiTheme="minorHAnsi" w:hAnsiTheme="minorHAnsi" w:cstheme="minorHAnsi"/>
          <w:color w:val="000000"/>
          <w:sz w:val="20"/>
          <w:szCs w:val="20"/>
        </w:rPr>
      </w:pPr>
      <w:r w:rsidRPr="001D4FB5">
        <w:rPr>
          <w:rFonts w:asciiTheme="minorHAnsi" w:hAnsiTheme="minorHAnsi" w:cstheme="minorHAnsi"/>
          <w:bCs/>
          <w:color w:val="000000"/>
          <w:sz w:val="20"/>
          <w:szCs w:val="20"/>
          <w:rtl/>
        </w:rPr>
        <w:t>شكر وتقدير</w:t>
      </w:r>
      <w:r w:rsidRPr="001D4FB5">
        <w:rPr>
          <w:rFonts w:asciiTheme="minorHAnsi" w:eastAsia="Times New Roman" w:hAnsiTheme="minorHAnsi" w:cstheme="minorHAnsi"/>
          <w:color w:val="000000"/>
          <w:sz w:val="20"/>
          <w:szCs w:val="20"/>
        </w:rPr>
        <w:br/>
      </w:r>
      <w:r w:rsidRPr="001D4FB5">
        <w:rPr>
          <w:rFonts w:asciiTheme="minorHAnsi" w:hAnsiTheme="minorHAnsi" w:cstheme="minorHAnsi"/>
          <w:color w:val="000000"/>
          <w:sz w:val="20"/>
          <w:szCs w:val="20"/>
          <w:rtl/>
        </w:rPr>
        <w:t>يعتمد هذا النص على نموذج "مراحل الاضطهاد الثلاث" الذي وضعه "يوهان كانديلين</w:t>
      </w:r>
      <w:r w:rsidRPr="001D4FB5">
        <w:rPr>
          <w:rFonts w:asciiTheme="minorHAnsi" w:hAnsiTheme="minorHAnsi" w:cstheme="minorHAnsi"/>
          <w:color w:val="000000"/>
          <w:sz w:val="20"/>
          <w:szCs w:val="20"/>
        </w:rPr>
        <w:t>".</w:t>
      </w:r>
    </w:p>
    <w:sectPr w:rsidR="0023564E" w:rsidRPr="001D4FB5" w:rsidSect="00A877F5">
      <w:headerReference w:type="even" r:id="rId25"/>
      <w:headerReference w:type="default" r:id="rId26"/>
      <w:footerReference w:type="even" r:id="rId27"/>
      <w:footerReference w:type="default" r:id="rId28"/>
      <w:headerReference w:type="first" r:id="rId29"/>
      <w:footerReference w:type="first" r:id="rId30"/>
      <w:pgSz w:w="11906" w:h="16838"/>
      <w:pgMar w:top="1805" w:right="1275" w:bottom="1295" w:left="1417" w:header="460" w:footer="289" w:gutter="0"/>
      <w:pgNumType w:start="10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8ECD" w14:textId="77777777" w:rsidR="005E2ACA" w:rsidRDefault="005E2ACA">
      <w:r>
        <w:separator/>
      </w:r>
    </w:p>
  </w:endnote>
  <w:endnote w:type="continuationSeparator" w:id="0">
    <w:p w14:paraId="730A972E" w14:textId="77777777" w:rsidR="005E2ACA" w:rsidRDefault="005E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charset w:val="4D"/>
    <w:family w:val="auto"/>
    <w:pitch w:val="default"/>
    <w:sig w:usb0="00000003" w:usb1="00000000" w:usb2="00000000" w:usb3="00000000" w:csb0="00000001" w:csb1="00000000"/>
  </w:font>
  <w:font w:name="Mulish-Regular">
    <w:altName w:val="Calibri"/>
    <w:panose1 w:val="00000000000000000000"/>
    <w:charset w:val="4D"/>
    <w:family w:val="auto"/>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New Roman (CS-brödtex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BD7FE" w14:textId="77777777" w:rsidR="00A1658E" w:rsidRDefault="00A1658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6C348" w14:textId="483EE98C" w:rsidR="00B8369E" w:rsidRPr="00780F19" w:rsidRDefault="00B8369E" w:rsidP="00B8369E">
    <w:pPr>
      <w:pBdr>
        <w:top w:val="nil"/>
        <w:left w:val="nil"/>
        <w:bottom w:val="nil"/>
        <w:right w:val="nil"/>
        <w:between w:val="nil"/>
      </w:pBdr>
      <w:spacing w:before="57"/>
      <w:jc w:val="center"/>
      <w:rPr>
        <w:smallCaps/>
        <w:sz w:val="16"/>
        <w:szCs w:val="16"/>
      </w:rPr>
    </w:pPr>
    <w:bookmarkStart w:id="0" w:name="_Hlk102557982"/>
    <w:r w:rsidRPr="00780F19">
      <w:rPr>
        <w:smallCaps/>
        <w:sz w:val="16"/>
        <w:szCs w:val="16"/>
        <w:rtl/>
      </w:rPr>
      <w:softHyphen/>
    </w:r>
    <w:bookmarkStart w:id="1" w:name="_Hlk102558003"/>
    <w:proofErr w:type="spellStart"/>
    <w:r w:rsidRPr="00780F19">
      <w:rPr>
        <w:smallCaps/>
        <w:sz w:val="16"/>
        <w:szCs w:val="16"/>
      </w:rPr>
      <w:t>دورة</w:t>
    </w:r>
    <w:proofErr w:type="spellEnd"/>
    <w:r w:rsidRPr="00780F19">
      <w:rPr>
        <w:smallCaps/>
        <w:sz w:val="16"/>
        <w:szCs w:val="16"/>
      </w:rPr>
      <w:t xml:space="preserve"> </w:t>
    </w:r>
    <w:proofErr w:type="spellStart"/>
    <w:r w:rsidRPr="00780F19">
      <w:rPr>
        <w:smallCaps/>
        <w:sz w:val="16"/>
        <w:szCs w:val="16"/>
      </w:rPr>
      <w:t>صنّاع</w:t>
    </w:r>
    <w:proofErr w:type="spellEnd"/>
    <w:r w:rsidRPr="00780F19">
      <w:rPr>
        <w:smallCaps/>
        <w:sz w:val="16"/>
        <w:szCs w:val="16"/>
      </w:rPr>
      <w:t xml:space="preserve"> </w:t>
    </w:r>
    <w:proofErr w:type="spellStart"/>
    <w:r w:rsidRPr="00780F19">
      <w:rPr>
        <w:smallCaps/>
        <w:sz w:val="16"/>
        <w:szCs w:val="16"/>
      </w:rPr>
      <w:t>التغيير</w:t>
    </w:r>
    <w:proofErr w:type="spellEnd"/>
    <w:r w:rsidRPr="00780F19">
      <w:rPr>
        <w:smallCaps/>
        <w:sz w:val="16"/>
        <w:szCs w:val="16"/>
      </w:rPr>
      <w:t xml:space="preserve"> </w:t>
    </w:r>
    <w:proofErr w:type="spellStart"/>
    <w:r w:rsidRPr="00780F19">
      <w:rPr>
        <w:smallCaps/>
        <w:sz w:val="16"/>
        <w:szCs w:val="16"/>
      </w:rPr>
      <w:t>المحلّيين</w:t>
    </w:r>
    <w:proofErr w:type="spellEnd"/>
    <w:r>
      <w:rPr>
        <w:smallCaps/>
        <w:sz w:val="16"/>
        <w:szCs w:val="16"/>
      </w:rPr>
      <w:t xml:space="preserve"> </w:t>
    </w:r>
    <w:r w:rsidRPr="00780F19">
      <w:rPr>
        <w:smallCaps/>
        <w:sz w:val="16"/>
        <w:szCs w:val="16"/>
      </w:rPr>
      <w:t xml:space="preserve"> | </w:t>
    </w:r>
    <w:r>
      <w:rPr>
        <w:smallCaps/>
        <w:sz w:val="16"/>
        <w:szCs w:val="16"/>
      </w:rPr>
      <w:t xml:space="preserve"> </w:t>
    </w:r>
    <w:proofErr w:type="spellStart"/>
    <w:r w:rsidRPr="00780F19">
      <w:rPr>
        <w:smallCaps/>
        <w:sz w:val="16"/>
        <w:szCs w:val="16"/>
      </w:rPr>
      <w:t>الجلسة</w:t>
    </w:r>
    <w:proofErr w:type="spellEnd"/>
    <w:r w:rsidRPr="00780F19">
      <w:rPr>
        <w:smallCaps/>
        <w:sz w:val="16"/>
        <w:szCs w:val="16"/>
      </w:rPr>
      <w:t xml:space="preserve"> </w:t>
    </w:r>
    <w:proofErr w:type="spellStart"/>
    <w:r w:rsidR="00180E76" w:rsidRPr="00180E76">
      <w:rPr>
        <w:smallCaps/>
        <w:sz w:val="16"/>
        <w:szCs w:val="16"/>
      </w:rPr>
      <w:t>الخامسة</w:t>
    </w:r>
    <w:proofErr w:type="spellEnd"/>
  </w:p>
  <w:bookmarkEnd w:id="0"/>
  <w:bookmarkEnd w:id="1"/>
  <w:p w14:paraId="01DEA628" w14:textId="2852C5E7" w:rsidR="00B8369E" w:rsidRPr="00A150B5" w:rsidRDefault="00B8369E" w:rsidP="00A1658E">
    <w:pPr>
      <w:pStyle w:val="Sidfot"/>
      <w:framePr w:wrap="none" w:vAnchor="page" w:hAnchor="page" w:x="5771" w:y="16048"/>
      <w:rPr>
        <w:rStyle w:val="Sidnummer"/>
        <w:rFonts w:cs="Times New Roman (CS-brödtext)"/>
        <w:spacing w:val="30"/>
        <w:sz w:val="18"/>
        <w:szCs w:val="18"/>
        <w:lang w:val="en-US"/>
      </w:rPr>
    </w:pPr>
    <w:r w:rsidRPr="00A150B5">
      <w:rPr>
        <w:rStyle w:val="Sidnummer"/>
        <w:rFonts w:cs="Times New Roman (CS-brödtext)"/>
        <w:spacing w:val="30"/>
        <w:sz w:val="18"/>
        <w:szCs w:val="18"/>
      </w:rPr>
      <w:fldChar w:fldCharType="begin"/>
    </w:r>
    <w:r w:rsidRPr="00A150B5">
      <w:rPr>
        <w:rStyle w:val="Sidnummer"/>
        <w:rFonts w:cs="Times New Roman (CS-brödtext)"/>
        <w:spacing w:val="30"/>
        <w:sz w:val="18"/>
        <w:szCs w:val="18"/>
        <w:lang w:val="en-US"/>
      </w:rPr>
      <w:instrText xml:space="preserve"> PAGE </w:instrText>
    </w:r>
    <w:r w:rsidRPr="00A150B5">
      <w:rPr>
        <w:rStyle w:val="Sidnummer"/>
        <w:rFonts w:cs="Times New Roman (CS-brödtext)"/>
        <w:spacing w:val="30"/>
        <w:sz w:val="18"/>
        <w:szCs w:val="18"/>
      </w:rPr>
      <w:fldChar w:fldCharType="separate"/>
    </w:r>
    <w:r>
      <w:rPr>
        <w:rStyle w:val="Sidnummer"/>
        <w:rFonts w:cs="Times New Roman (CS-brödtext)"/>
        <w:spacing w:val="30"/>
        <w:sz w:val="18"/>
        <w:szCs w:val="18"/>
      </w:rPr>
      <w:t>41</w:t>
    </w:r>
    <w:r w:rsidRPr="00A150B5">
      <w:rPr>
        <w:rStyle w:val="Sidnummer"/>
        <w:rFonts w:cs="Times New Roman (CS-brödtext)"/>
        <w:spacing w:val="30"/>
        <w:sz w:val="18"/>
        <w:szCs w:val="18"/>
      </w:rPr>
      <w:fldChar w:fldCharType="end"/>
    </w:r>
  </w:p>
  <w:p w14:paraId="6C0382FB" w14:textId="50D8EFBA" w:rsidR="00B8369E" w:rsidRPr="00180E76" w:rsidRDefault="00B8369E" w:rsidP="00B8369E">
    <w:pPr>
      <w:pBdr>
        <w:top w:val="nil"/>
        <w:left w:val="nil"/>
        <w:bottom w:val="nil"/>
        <w:right w:val="nil"/>
        <w:between w:val="nil"/>
      </w:pBdr>
      <w:spacing w:before="57"/>
      <w:ind w:right="360"/>
    </w:pPr>
  </w:p>
  <w:p w14:paraId="5C830B00" w14:textId="77777777" w:rsidR="0023564E" w:rsidRPr="00B8369E" w:rsidRDefault="0023564E" w:rsidP="00B8369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2BCE8" w14:textId="77777777" w:rsidR="0023564E" w:rsidRDefault="0023564E">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E9E68" w14:textId="77777777" w:rsidR="005E2ACA" w:rsidRDefault="005E2ACA">
      <w:r>
        <w:separator/>
      </w:r>
    </w:p>
  </w:footnote>
  <w:footnote w:type="continuationSeparator" w:id="0">
    <w:p w14:paraId="784E7B83" w14:textId="77777777" w:rsidR="005E2ACA" w:rsidRDefault="005E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EF30" w14:textId="77777777" w:rsidR="00A1658E" w:rsidRDefault="00A1658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6121" w14:textId="77777777" w:rsidR="0023564E" w:rsidRDefault="00747764">
    <w:pPr>
      <w:pBdr>
        <w:top w:val="nil"/>
        <w:left w:val="nil"/>
        <w:bottom w:val="nil"/>
        <w:right w:val="nil"/>
        <w:between w:val="nil"/>
      </w:pBdr>
      <w:tabs>
        <w:tab w:val="center" w:pos="4536"/>
        <w:tab w:val="right" w:pos="9072"/>
      </w:tabs>
      <w:ind w:left="-709" w:right="-709"/>
      <w:jc w:val="center"/>
      <w:rPr>
        <w:color w:val="000000"/>
      </w:rPr>
    </w:pPr>
    <w:r>
      <w:rPr>
        <w:noProof/>
        <w:color w:val="000000"/>
      </w:rPr>
      <w:drawing>
        <wp:inline distT="0" distB="0" distL="0" distR="0" wp14:anchorId="19520313" wp14:editId="7A4CB0B6">
          <wp:extent cx="6724650" cy="104775"/>
          <wp:effectExtent l="0" t="0" r="0" b="0"/>
          <wp:docPr id="3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6724650" cy="104775"/>
                  </a:xfrm>
                  <a:prstGeom prst="rect">
                    <a:avLst/>
                  </a:prstGeom>
                  <a:ln/>
                </pic:spPr>
              </pic:pic>
            </a:graphicData>
          </a:graphic>
        </wp:inline>
      </w:drawing>
    </w:r>
  </w:p>
  <w:p w14:paraId="2C84FC3E" w14:textId="77777777" w:rsidR="0023564E" w:rsidRDefault="0023564E">
    <w:pPr>
      <w:pBdr>
        <w:top w:val="nil"/>
        <w:left w:val="nil"/>
        <w:bottom w:val="nil"/>
        <w:right w:val="nil"/>
        <w:between w:val="nil"/>
      </w:pBdr>
      <w:tabs>
        <w:tab w:val="center" w:pos="4536"/>
        <w:tab w:val="right" w:pos="9072"/>
      </w:tabs>
      <w:ind w:left="-851" w:right="-709"/>
      <w:jc w:val="center"/>
      <w:rPr>
        <w:color w:val="000000"/>
      </w:rPr>
    </w:pPr>
  </w:p>
  <w:p w14:paraId="04CD946B" w14:textId="77777777" w:rsidR="0023564E" w:rsidRDefault="0023564E">
    <w:pPr>
      <w:pBdr>
        <w:top w:val="nil"/>
        <w:left w:val="nil"/>
        <w:bottom w:val="nil"/>
        <w:right w:val="nil"/>
        <w:between w:val="nil"/>
      </w:pBdr>
      <w:spacing w:after="240"/>
      <w:ind w:left="-1134" w:right="-1134"/>
      <w:jc w:val="center"/>
      <w:rPr>
        <w:smallCaps/>
        <w:color w:val="000000"/>
        <w:sz w:val="25"/>
        <w:szCs w:val="2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563B7" w14:textId="77777777" w:rsidR="0023564E" w:rsidRDefault="0023564E">
    <w:pPr>
      <w:pBdr>
        <w:top w:val="nil"/>
        <w:left w:val="nil"/>
        <w:bottom w:val="nil"/>
        <w:right w:val="nil"/>
        <w:between w:val="nil"/>
      </w:pBdr>
      <w:tabs>
        <w:tab w:val="center" w:pos="4536"/>
        <w:tab w:val="right" w:pos="9072"/>
      </w:tabs>
      <w:ind w:left="-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76617"/>
    <w:multiLevelType w:val="multilevel"/>
    <w:tmpl w:val="9E967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EE4298"/>
    <w:multiLevelType w:val="multilevel"/>
    <w:tmpl w:val="12D0F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4E"/>
    <w:rsid w:val="0005246A"/>
    <w:rsid w:val="000A6ED9"/>
    <w:rsid w:val="000C63E0"/>
    <w:rsid w:val="00105341"/>
    <w:rsid w:val="001764AE"/>
    <w:rsid w:val="00180E76"/>
    <w:rsid w:val="001D4FB5"/>
    <w:rsid w:val="001F7F1D"/>
    <w:rsid w:val="0023564E"/>
    <w:rsid w:val="00256870"/>
    <w:rsid w:val="002F68C3"/>
    <w:rsid w:val="003A1850"/>
    <w:rsid w:val="004C7C03"/>
    <w:rsid w:val="005553D9"/>
    <w:rsid w:val="005B34CC"/>
    <w:rsid w:val="005E2ACA"/>
    <w:rsid w:val="00747764"/>
    <w:rsid w:val="007F604F"/>
    <w:rsid w:val="0092741F"/>
    <w:rsid w:val="00A1658E"/>
    <w:rsid w:val="00A8101E"/>
    <w:rsid w:val="00A877F5"/>
    <w:rsid w:val="00B2524A"/>
    <w:rsid w:val="00B8369E"/>
    <w:rsid w:val="00CB5E5B"/>
    <w:rsid w:val="00DA263E"/>
    <w:rsid w:val="00DE37B6"/>
    <w:rsid w:val="00E8667E"/>
    <w:rsid w:val="00FD4D64"/>
    <w:rsid w:val="00FF00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9610B"/>
  <w15:docId w15:val="{04F202B9-0F98-453A-9908-6C1DA808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F6F"/>
    <w:rPr>
      <w:lang w:val="sv-SE" w:eastAsia="en-US"/>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3503DE"/>
    <w:pPr>
      <w:contextualSpacing/>
    </w:pPr>
    <w:rPr>
      <w:rFonts w:ascii="Calibri Light" w:eastAsia="Malgun Gothic" w:hAnsi="Calibri Light"/>
      <w:spacing w:val="-10"/>
      <w:kern w:val="28"/>
      <w:sz w:val="56"/>
      <w:szCs w:val="56"/>
    </w:rPr>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pPr>
      <w:spacing w:after="160" w:line="259" w:lineRule="auto"/>
    </w:pPr>
    <w:rPr>
      <w:color w:val="5A5A5A"/>
      <w:sz w:val="22"/>
      <w:szCs w:val="22"/>
    </w:rPr>
  </w:style>
  <w:style w:type="character" w:customStyle="1" w:styleId="UnderrubrikChar">
    <w:name w:val="Underrubrik Char"/>
    <w:link w:val="Underrubrik"/>
    <w:uiPriority w:val="11"/>
    <w:rsid w:val="00444E91"/>
    <w:rPr>
      <w:rFonts w:eastAsia="Malgun Gothic"/>
      <w:color w:val="5A5A5A"/>
      <w:spacing w:val="15"/>
      <w:sz w:val="22"/>
      <w:szCs w:val="22"/>
    </w:rPr>
  </w:style>
  <w:style w:type="paragraph" w:styleId="Kommentarer">
    <w:name w:val="annotation text"/>
    <w:basedOn w:val="Normal"/>
    <w:link w:val="KommentarerChar"/>
    <w:uiPriority w:val="99"/>
    <w:unhideWhenUsed/>
    <w:rPr>
      <w:sz w:val="20"/>
      <w:szCs w:val="20"/>
    </w:rPr>
  </w:style>
  <w:style w:type="character" w:customStyle="1" w:styleId="KommentarerChar">
    <w:name w:val="Kommentarer Char"/>
    <w:link w:val="Kommentarer"/>
    <w:uiPriority w:val="99"/>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Malgun Gothic"/>
      <w:sz w:val="22"/>
      <w:szCs w:val="22"/>
      <w:lang w:val="en-US" w:eastAsia="zh-CN"/>
    </w:rPr>
  </w:style>
  <w:style w:type="character" w:customStyle="1" w:styleId="IngetavstndChar">
    <w:name w:val="Inget avstånd Char"/>
    <w:link w:val="Ingetavstnd"/>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customStyle="1" w:styleId="R1">
    <w:name w:val="R1"/>
    <w:basedOn w:val="Normal"/>
    <w:uiPriority w:val="99"/>
    <w:rsid w:val="003503DE"/>
    <w:pPr>
      <w:keepNext/>
      <w:autoSpaceDE w:val="0"/>
      <w:autoSpaceDN w:val="0"/>
      <w:adjustRightInd w:val="0"/>
      <w:spacing w:after="260" w:line="520" w:lineRule="atLeast"/>
      <w:textAlignment w:val="center"/>
    </w:pPr>
    <w:rPr>
      <w:rFonts w:ascii="Montserrat" w:eastAsia="Malgun Gothic" w:hAnsi="Montserrat" w:cs="Montserrat"/>
      <w:color w:val="000000"/>
      <w:sz w:val="44"/>
      <w:szCs w:val="44"/>
      <w:lang w:val="en-US" w:eastAsia="ko-KR"/>
    </w:rPr>
  </w:style>
  <w:style w:type="character" w:customStyle="1" w:styleId="RubrikChar">
    <w:name w:val="Rubrik Char"/>
    <w:link w:val="Rubrik"/>
    <w:uiPriority w:val="10"/>
    <w:rsid w:val="003503DE"/>
    <w:rPr>
      <w:rFonts w:ascii="Calibri Light" w:eastAsia="Malgun Gothic" w:hAnsi="Calibri Light" w:cs="Times New Roman"/>
      <w:spacing w:val="-10"/>
      <w:kern w:val="28"/>
      <w:sz w:val="56"/>
      <w:szCs w:val="56"/>
    </w:rPr>
  </w:style>
  <w:style w:type="paragraph" w:styleId="Liststycke">
    <w:name w:val="List Paragraph"/>
    <w:basedOn w:val="Normal"/>
    <w:uiPriority w:val="34"/>
    <w:qFormat/>
    <w:rsid w:val="003503DE"/>
    <w:pPr>
      <w:spacing w:after="160" w:line="259" w:lineRule="auto"/>
      <w:ind w:left="720"/>
      <w:contextualSpacing/>
    </w:pPr>
    <w:rPr>
      <w:sz w:val="22"/>
      <w:szCs w:val="22"/>
    </w:rPr>
  </w:style>
  <w:style w:type="paragraph" w:styleId="Fotnotstext">
    <w:name w:val="footnote text"/>
    <w:basedOn w:val="Normal"/>
    <w:link w:val="FotnotstextChar"/>
    <w:uiPriority w:val="99"/>
    <w:semiHidden/>
    <w:unhideWhenUsed/>
    <w:rsid w:val="00461BD0"/>
    <w:rPr>
      <w:rFonts w:eastAsia="Malgun Gothic"/>
      <w:sz w:val="20"/>
      <w:szCs w:val="20"/>
      <w:lang w:eastAsia="ko-KR"/>
    </w:rPr>
  </w:style>
  <w:style w:type="character" w:customStyle="1" w:styleId="FotnotstextChar">
    <w:name w:val="Fotnotstext Char"/>
    <w:link w:val="Fotnotstext"/>
    <w:uiPriority w:val="99"/>
    <w:semiHidden/>
    <w:rsid w:val="00461BD0"/>
    <w:rPr>
      <w:rFonts w:eastAsia="Malgun Gothic"/>
      <w:sz w:val="20"/>
      <w:szCs w:val="20"/>
      <w:lang w:eastAsia="ko-KR"/>
    </w:rPr>
  </w:style>
  <w:style w:type="character" w:styleId="Fotnotsreferens">
    <w:name w:val="footnote reference"/>
    <w:uiPriority w:val="99"/>
    <w:semiHidden/>
    <w:unhideWhenUsed/>
    <w:rsid w:val="00461BD0"/>
    <w:rPr>
      <w:vertAlign w:val="superscript"/>
    </w:rPr>
  </w:style>
  <w:style w:type="paragraph" w:styleId="Revision">
    <w:name w:val="Revision"/>
    <w:hidden/>
    <w:uiPriority w:val="99"/>
    <w:semiHidden/>
    <w:rsid w:val="00D5731B"/>
    <w:rPr>
      <w:lang w:val="sv-SE" w:eastAsia="en-US"/>
    </w:rPr>
  </w:style>
  <w:style w:type="table" w:customStyle="1" w:styleId="a">
    <w:basedOn w:val="TableNormal"/>
    <w:tblPr>
      <w:tblStyleRowBandSize w:val="1"/>
      <w:tblStyleColBandSize w:val="1"/>
      <w:tblCellMar>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32C33C4E20AE3458EFB343053EF1C08" ma:contentTypeVersion="17" ma:contentTypeDescription="Skapa ett nytt dokument." ma:contentTypeScope="" ma:versionID="9cfda9da4867df8d805c8f0ffb65e8e0">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4f3d7ee6cce47c066515ccff00c654e5"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2XBEGQK7T9pApQX6MiJRt7MptMw==">AMUW2mXKclngYtpk7lMvlq0B7a2wj5TElV/0hw09HVOwXfEuNU1PyGvQLkQ/oDn40bNNyGnmlXXqRUwoqx7KrSMB0ia1BbY1NaaZbOEfqNRZLcDwsr5cujc=</go:docsCustomData>
</go:gDocsCustomXmlDataStorage>
</file>

<file path=customXml/itemProps1.xml><?xml version="1.0" encoding="utf-8"?>
<ds:datastoreItem xmlns:ds="http://schemas.openxmlformats.org/officeDocument/2006/customXml" ds:itemID="{B55827F1-46F8-4974-B81A-46DF0F9977D6}">
  <ds:schemaRefs>
    <ds:schemaRef ds:uri="http://schemas.microsoft.com/sharepoint/v3/contenttype/forms"/>
  </ds:schemaRefs>
</ds:datastoreItem>
</file>

<file path=customXml/itemProps2.xml><?xml version="1.0" encoding="utf-8"?>
<ds:datastoreItem xmlns:ds="http://schemas.openxmlformats.org/officeDocument/2006/customXml" ds:itemID="{A86F26A5-4CCF-441A-8DD8-63303A47DC67}">
  <ds:schemaRefs>
    <ds:schemaRef ds:uri="http://schemas.microsoft.com/office/2006/metadata/properties"/>
    <ds:schemaRef ds:uri="http://schemas.microsoft.com/office/infopath/2007/PartnerControls"/>
    <ds:schemaRef ds:uri="27879760-8d42-4139-817b-a85748325e78"/>
  </ds:schemaRefs>
</ds:datastoreItem>
</file>

<file path=customXml/itemProps3.xml><?xml version="1.0" encoding="utf-8"?>
<ds:datastoreItem xmlns:ds="http://schemas.openxmlformats.org/officeDocument/2006/customXml" ds:itemID="{26B6E60C-EBBB-433A-B6F5-95085496FD2E}"/>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687</Words>
  <Characters>3644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 Learning Platform;Katherine.Cash@smc.global</dc:creator>
  <cp:lastModifiedBy>Erik Stenseke</cp:lastModifiedBy>
  <cp:revision>8</cp:revision>
  <dcterms:created xsi:type="dcterms:W3CDTF">2022-05-04T14:49:00Z</dcterms:created>
  <dcterms:modified xsi:type="dcterms:W3CDTF">2022-05-06T14:04:00Z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_ExtendedDescription">
    <vt:lpwstr/>
  </property>
  <property fmtid="{D5CDD505-2E9C-101B-9397-08002B2CF9AE}" pid="4" name="ContentType">
    <vt:lpwstr>Document</vt:lpwstr>
  </property>
  <property fmtid="{D5CDD505-2E9C-101B-9397-08002B2CF9AE}" pid="5" name="År">
    <vt:lpwstr>2021</vt:lpwstr>
  </property>
</Properties>
</file>