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3761" w14:textId="112FEF22" w:rsidR="00E77627" w:rsidRPr="00BA4FA5" w:rsidRDefault="009F5147">
      <w:pPr>
        <w:spacing w:after="170"/>
        <w:jc w:val="center"/>
        <w:rPr>
          <w:color w:val="000000"/>
          <w:sz w:val="32"/>
          <w:szCs w:val="32"/>
          <w:lang w:val="fr-FR"/>
        </w:rPr>
      </w:pPr>
      <w:r w:rsidRPr="009F5147">
        <w:rPr>
          <w:noProof/>
          <w:color w:val="000000"/>
          <w:sz w:val="32"/>
          <w:szCs w:val="32"/>
          <w:lang w:val="fr-FR"/>
        </w:rPr>
        <w:drawing>
          <wp:anchor distT="0" distB="0" distL="114300" distR="114300" simplePos="0" relativeHeight="251663360" behindDoc="0" locked="0" layoutInCell="1" allowOverlap="1" wp14:anchorId="6DFE2A5B" wp14:editId="764D5E84">
            <wp:simplePos x="0" y="0"/>
            <wp:positionH relativeFrom="page">
              <wp:posOffset>357505</wp:posOffset>
            </wp:positionH>
            <wp:positionV relativeFrom="paragraph">
              <wp:posOffset>-793115</wp:posOffset>
            </wp:positionV>
            <wp:extent cx="6843395" cy="12954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r w:rsidR="00FC79DB">
        <w:rPr>
          <w:noProof/>
        </w:rPr>
        <w:drawing>
          <wp:anchor distT="0" distB="0" distL="114300" distR="114300" simplePos="0" relativeHeight="251658240" behindDoc="0" locked="0" layoutInCell="1" hidden="0" allowOverlap="1" wp14:anchorId="0CEA37B9" wp14:editId="76F5A485">
            <wp:simplePos x="0" y="0"/>
            <wp:positionH relativeFrom="page">
              <wp:posOffset>3046730</wp:posOffset>
            </wp:positionH>
            <wp:positionV relativeFrom="page">
              <wp:posOffset>9491345</wp:posOffset>
            </wp:positionV>
            <wp:extent cx="1346200" cy="1014730"/>
            <wp:effectExtent l="0" t="0" r="0" b="0"/>
            <wp:wrapNone/>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346200" cy="1014730"/>
                    </a:xfrm>
                    <a:prstGeom prst="rect">
                      <a:avLst/>
                    </a:prstGeom>
                    <a:ln/>
                  </pic:spPr>
                </pic:pic>
              </a:graphicData>
            </a:graphic>
          </wp:anchor>
        </w:drawing>
      </w:r>
      <w:r w:rsidR="00FC79DB" w:rsidRPr="00BA4FA5">
        <w:rPr>
          <w:color w:val="000000"/>
          <w:sz w:val="32"/>
          <w:szCs w:val="32"/>
          <w:lang w:val="fr-FR"/>
        </w:rPr>
        <w:t>SE</w:t>
      </w:r>
      <w:r w:rsidR="00FC79DB" w:rsidRPr="00BA4FA5">
        <w:rPr>
          <w:sz w:val="32"/>
          <w:szCs w:val="32"/>
          <w:lang w:val="fr-FR"/>
        </w:rPr>
        <w:t>ANCE</w:t>
      </w:r>
      <w:r w:rsidR="00FC79DB" w:rsidRPr="00BA4FA5">
        <w:rPr>
          <w:color w:val="000000"/>
          <w:sz w:val="32"/>
          <w:szCs w:val="32"/>
          <w:lang w:val="fr-FR"/>
        </w:rPr>
        <w:t xml:space="preserve"> 5</w:t>
      </w:r>
      <w:r w:rsidR="00FC79DB">
        <w:rPr>
          <w:noProof/>
        </w:rPr>
        <mc:AlternateContent>
          <mc:Choice Requires="wps">
            <w:drawing>
              <wp:anchor distT="0" distB="0" distL="0" distR="0" simplePos="0" relativeHeight="251659264" behindDoc="1" locked="0" layoutInCell="1" hidden="0" allowOverlap="1" wp14:anchorId="0CEA37BB" wp14:editId="1ACFC983">
                <wp:simplePos x="0" y="0"/>
                <wp:positionH relativeFrom="column">
                  <wp:posOffset>-901699</wp:posOffset>
                </wp:positionH>
                <wp:positionV relativeFrom="paragraph">
                  <wp:posOffset>-1168399</wp:posOffset>
                </wp:positionV>
                <wp:extent cx="7595235" cy="10753090"/>
                <wp:effectExtent l="0" t="0" r="0" b="0"/>
                <wp:wrapNone/>
                <wp:docPr id="18" name="Rektangel 18"/>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0CEA37E2" w14:textId="77777777" w:rsidR="00E77627" w:rsidRDefault="00E77627">
                            <w:pPr>
                              <w:textDirection w:val="btLr"/>
                            </w:pPr>
                          </w:p>
                        </w:txbxContent>
                      </wps:txbx>
                      <wps:bodyPr spcFirstLastPara="1" wrap="square" lIns="91425" tIns="91425" rIns="91425" bIns="91425" anchor="ctr" anchorCtr="0">
                        <a:noAutofit/>
                      </wps:bodyPr>
                    </wps:wsp>
                  </a:graphicData>
                </a:graphic>
              </wp:anchor>
            </w:drawing>
          </mc:Choice>
          <mc:Fallback>
            <w:pict>
              <v:rect w14:anchorId="0CEA37BB" id="Rektangel 18" o:spid="_x0000_s1026" style="position:absolute;left:0;text-align:left;margin-left:-71pt;margin-top:-92pt;width:598.05pt;height:846.7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" fillcolor="#f1ddc6" stroked="f">
                <v:textbox inset="2.53958mm,2.53958mm,2.53958mm,2.53958mm">
                  <w:txbxContent>
                    <w:p w14:paraId="0CEA37E2" w14:textId="77777777" w:rsidR="00E77627" w:rsidRDefault="00E77627">
                      <w:pPr>
                        <w:textDirection w:val="btLr"/>
                      </w:pPr>
                    </w:p>
                  </w:txbxContent>
                </v:textbox>
              </v:rect>
            </w:pict>
          </mc:Fallback>
        </mc:AlternateContent>
      </w:r>
    </w:p>
    <w:p w14:paraId="182C7B4F" w14:textId="0CCEAF00" w:rsidR="00BA4FA5" w:rsidRPr="00BA4FA5" w:rsidRDefault="00FC79DB" w:rsidP="00D61846">
      <w:pPr>
        <w:jc w:val="center"/>
        <w:rPr>
          <w:b/>
          <w:smallCaps/>
          <w:color w:val="000000"/>
          <w:sz w:val="32"/>
          <w:szCs w:val="32"/>
          <w:lang w:val="fr-FR"/>
        </w:rPr>
      </w:pPr>
      <w:r w:rsidRPr="00BA4FA5">
        <w:rPr>
          <w:b/>
          <w:smallCaps/>
          <w:color w:val="000000"/>
          <w:sz w:val="32"/>
          <w:szCs w:val="32"/>
          <w:lang w:val="fr-FR"/>
        </w:rPr>
        <w:t xml:space="preserve">LIBERTÉ DE RELIGION ET DE CROYANCE </w:t>
      </w:r>
      <w:r w:rsidRPr="00BA4FA5">
        <w:rPr>
          <w:b/>
          <w:smallCaps/>
          <w:color w:val="000000"/>
          <w:sz w:val="32"/>
          <w:szCs w:val="32"/>
          <w:lang w:val="fr-FR"/>
        </w:rPr>
        <w:br/>
        <w:t>DANS NOTRE COMMUNAUTÉ</w:t>
      </w:r>
    </w:p>
    <w:p w14:paraId="0CEA3763" w14:textId="77777777" w:rsidR="00E77627" w:rsidRPr="00BA4FA5" w:rsidRDefault="00E77627">
      <w:pPr>
        <w:rPr>
          <w:b/>
          <w:smallCaps/>
          <w:color w:val="000000"/>
          <w:sz w:val="30"/>
          <w:szCs w:val="30"/>
          <w:lang w:val="fr-FR"/>
        </w:rPr>
      </w:pPr>
    </w:p>
    <w:p w14:paraId="0CEA3764" w14:textId="77777777" w:rsidR="00E77627" w:rsidRPr="00BA4FA5" w:rsidRDefault="00E77627">
      <w:pPr>
        <w:jc w:val="center"/>
        <w:rPr>
          <w:b/>
          <w:smallCaps/>
          <w:color w:val="000000"/>
          <w:sz w:val="30"/>
          <w:szCs w:val="30"/>
          <w:lang w:val="fr-FR"/>
        </w:rPr>
      </w:pPr>
    </w:p>
    <w:p w14:paraId="0CEA3765" w14:textId="0BB05E8E" w:rsidR="00E77627" w:rsidRPr="00BA4FA5" w:rsidRDefault="00FC79DB">
      <w:pPr>
        <w:pBdr>
          <w:top w:val="nil"/>
          <w:left w:val="nil"/>
          <w:bottom w:val="nil"/>
          <w:right w:val="nil"/>
          <w:between w:val="nil"/>
        </w:pBdr>
        <w:jc w:val="center"/>
        <w:rPr>
          <w:b/>
          <w:color w:val="000000"/>
          <w:sz w:val="104"/>
          <w:szCs w:val="104"/>
          <w:lang w:val="fr-FR"/>
        </w:rPr>
      </w:pPr>
      <w:r w:rsidRPr="00BA4FA5">
        <w:rPr>
          <w:b/>
          <w:color w:val="000000"/>
          <w:sz w:val="104"/>
          <w:szCs w:val="104"/>
          <w:lang w:val="fr-FR"/>
        </w:rPr>
        <w:t xml:space="preserve">Texte de la présentation </w:t>
      </w:r>
    </w:p>
    <w:p w14:paraId="0CEA3766" w14:textId="40976DF9" w:rsidR="00E77627" w:rsidRPr="00BA4FA5" w:rsidRDefault="002F66E4">
      <w:pPr>
        <w:pBdr>
          <w:top w:val="nil"/>
          <w:left w:val="nil"/>
          <w:bottom w:val="nil"/>
          <w:right w:val="nil"/>
          <w:between w:val="nil"/>
        </w:pBdr>
        <w:spacing w:after="480"/>
        <w:jc w:val="center"/>
        <w:rPr>
          <w:b/>
          <w:smallCaps/>
          <w:color w:val="000000"/>
          <w:sz w:val="32"/>
          <w:szCs w:val="32"/>
          <w:lang w:val="fr-FR"/>
        </w:rPr>
      </w:pPr>
      <w:r>
        <w:rPr>
          <w:noProof/>
        </w:rPr>
        <w:drawing>
          <wp:anchor distT="24384" distB="77470" distL="138684" distR="195199" simplePos="0" relativeHeight="251661312" behindDoc="0" locked="0" layoutInCell="1" hidden="0" allowOverlap="1" wp14:anchorId="0CEA37BF" wp14:editId="5A38257A">
            <wp:simplePos x="0" y="0"/>
            <wp:positionH relativeFrom="page">
              <wp:align>center</wp:align>
            </wp:positionH>
            <wp:positionV relativeFrom="paragraph">
              <wp:posOffset>520065</wp:posOffset>
            </wp:positionV>
            <wp:extent cx="2595880" cy="3670935"/>
            <wp:effectExtent l="38100" t="38100" r="90170" b="100965"/>
            <wp:wrapNone/>
            <wp:docPr id="19" name="image4.png"/>
            <wp:cNvGraphicFramePr/>
            <a:graphic xmlns:a="http://schemas.openxmlformats.org/drawingml/2006/main">
              <a:graphicData uri="http://schemas.openxmlformats.org/drawingml/2006/picture">
                <pic:pic xmlns:pic="http://schemas.openxmlformats.org/drawingml/2006/picture">
                  <pic:nvPicPr>
                    <pic:cNvPr id="19" name="image4.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595880" cy="3670935"/>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FC79DB" w:rsidRPr="00BA4FA5">
        <w:rPr>
          <w:b/>
          <w:smallCaps/>
          <w:color w:val="000000"/>
          <w:sz w:val="32"/>
          <w:szCs w:val="32"/>
          <w:lang w:val="fr-FR"/>
        </w:rPr>
        <w:br/>
      </w:r>
    </w:p>
    <w:p w14:paraId="0CEA3767" w14:textId="371856FC" w:rsidR="00E77627" w:rsidRPr="00BA4FA5" w:rsidRDefault="00FC79DB">
      <w:pPr>
        <w:rPr>
          <w:color w:val="000000"/>
          <w:sz w:val="48"/>
          <w:szCs w:val="48"/>
          <w:lang w:val="fr-FR"/>
        </w:rPr>
      </w:pPr>
      <w:r w:rsidRPr="00BA4FA5">
        <w:rPr>
          <w:lang w:val="fr-FR"/>
        </w:rPr>
        <w:br w:type="page"/>
      </w:r>
      <w:r w:rsidRPr="00BA4FA5">
        <w:rPr>
          <w:color w:val="000000"/>
          <w:sz w:val="48"/>
          <w:szCs w:val="48"/>
          <w:lang w:val="fr-FR"/>
        </w:rPr>
        <w:lastRenderedPageBreak/>
        <w:t>Texte de la présentation</w:t>
      </w:r>
    </w:p>
    <w:p w14:paraId="0CEA3768" w14:textId="77777777" w:rsidR="00E77627" w:rsidRPr="00BA4FA5" w:rsidRDefault="00E77627">
      <w:pPr>
        <w:pBdr>
          <w:top w:val="nil"/>
          <w:left w:val="nil"/>
          <w:bottom w:val="nil"/>
          <w:right w:val="nil"/>
          <w:between w:val="nil"/>
        </w:pBdr>
        <w:rPr>
          <w:color w:val="000000"/>
          <w:sz w:val="32"/>
          <w:szCs w:val="32"/>
          <w:lang w:val="fr-FR"/>
        </w:rPr>
      </w:pPr>
    </w:p>
    <w:p w14:paraId="0CEA3769" w14:textId="77777777" w:rsidR="00E77627" w:rsidRPr="00BA4FA5" w:rsidRDefault="00FC79DB">
      <w:pPr>
        <w:pBdr>
          <w:top w:val="nil"/>
          <w:left w:val="nil"/>
          <w:bottom w:val="nil"/>
          <w:right w:val="nil"/>
          <w:between w:val="nil"/>
        </w:pBdr>
        <w:rPr>
          <w:color w:val="000000"/>
          <w:sz w:val="32"/>
          <w:szCs w:val="32"/>
          <w:lang w:val="fr-FR"/>
        </w:rPr>
      </w:pPr>
      <w:r w:rsidRPr="00BA4FA5">
        <w:rPr>
          <w:color w:val="000000"/>
          <w:sz w:val="32"/>
          <w:szCs w:val="32"/>
          <w:lang w:val="fr-FR"/>
        </w:rPr>
        <w:t>Comment les choses empirent (et s’améliorent)</w:t>
      </w:r>
    </w:p>
    <w:p w14:paraId="0CEA376A" w14:textId="77777777" w:rsidR="00E77627" w:rsidRPr="00BA4FA5" w:rsidRDefault="00E77627">
      <w:pPr>
        <w:pBdr>
          <w:top w:val="nil"/>
          <w:left w:val="nil"/>
          <w:bottom w:val="nil"/>
          <w:right w:val="nil"/>
          <w:between w:val="nil"/>
        </w:pBdr>
        <w:rPr>
          <w:color w:val="000000"/>
          <w:sz w:val="19"/>
          <w:szCs w:val="19"/>
          <w:highlight w:val="white"/>
          <w:lang w:val="fr-FR"/>
        </w:rPr>
      </w:pPr>
    </w:p>
    <w:p w14:paraId="0CEA376B" w14:textId="77777777" w:rsidR="00E77627" w:rsidRPr="00BA4FA5" w:rsidRDefault="00FC79DB">
      <w:pPr>
        <w:rPr>
          <w:i/>
          <w:sz w:val="19"/>
          <w:szCs w:val="19"/>
          <w:lang w:val="fr-FR"/>
        </w:rPr>
      </w:pPr>
      <w:r w:rsidRPr="00BA4FA5">
        <w:rPr>
          <w:i/>
          <w:sz w:val="19"/>
          <w:szCs w:val="19"/>
          <w:lang w:val="fr-FR"/>
        </w:rPr>
        <w:t>Ce texte pour la séance 5 est illustré par les diapositives 3 à 13 de la présentation PowerPoint de la séance.</w:t>
      </w:r>
    </w:p>
    <w:p w14:paraId="0CEA376C" w14:textId="555DF03A" w:rsidR="00E77627" w:rsidRPr="00BA4FA5" w:rsidRDefault="00E77627">
      <w:pPr>
        <w:rPr>
          <w:lang w:val="fr-FR"/>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E77627" w14:paraId="0CEA376F" w14:textId="77777777">
        <w:trPr>
          <w:trHeight w:val="397"/>
        </w:trPr>
        <w:tc>
          <w:tcPr>
            <w:tcW w:w="2268" w:type="dxa"/>
            <w:tcBorders>
              <w:top w:val="nil"/>
              <w:bottom w:val="nil"/>
              <w:right w:val="nil"/>
            </w:tcBorders>
            <w:shd w:val="clear" w:color="auto" w:fill="auto"/>
            <w:vAlign w:val="bottom"/>
          </w:tcPr>
          <w:p w14:paraId="0CEA376D" w14:textId="77777777" w:rsidR="00E77627" w:rsidRPr="00BA4FA5" w:rsidRDefault="00E77627">
            <w:pPr>
              <w:pBdr>
                <w:top w:val="nil"/>
                <w:left w:val="nil"/>
                <w:bottom w:val="nil"/>
                <w:right w:val="nil"/>
                <w:between w:val="nil"/>
              </w:pBdr>
              <w:ind w:left="-113"/>
              <w:rPr>
                <w:color w:val="000000"/>
                <w:sz w:val="21"/>
                <w:szCs w:val="21"/>
                <w:lang w:val="fr-FR"/>
              </w:rPr>
            </w:pPr>
          </w:p>
        </w:tc>
        <w:tc>
          <w:tcPr>
            <w:tcW w:w="6763" w:type="dxa"/>
            <w:tcBorders>
              <w:top w:val="nil"/>
              <w:left w:val="nil"/>
              <w:bottom w:val="single" w:sz="4" w:space="0" w:color="000000"/>
            </w:tcBorders>
            <w:shd w:val="clear" w:color="auto" w:fill="auto"/>
            <w:vAlign w:val="bottom"/>
          </w:tcPr>
          <w:p w14:paraId="0CEA376E" w14:textId="77777777" w:rsidR="00E77627" w:rsidRDefault="00FC79DB">
            <w:pPr>
              <w:pBdr>
                <w:top w:val="nil"/>
                <w:left w:val="nil"/>
                <w:bottom w:val="nil"/>
                <w:right w:val="nil"/>
                <w:between w:val="nil"/>
              </w:pBdr>
              <w:ind w:left="-108"/>
              <w:rPr>
                <w:b/>
                <w:color w:val="000000"/>
                <w:sz w:val="19"/>
                <w:szCs w:val="19"/>
              </w:rPr>
            </w:pPr>
            <w:r>
              <w:rPr>
                <w:b/>
                <w:color w:val="000000"/>
                <w:sz w:val="19"/>
                <w:szCs w:val="19"/>
              </w:rPr>
              <w:t>INTRODUCTION</w:t>
            </w:r>
          </w:p>
        </w:tc>
      </w:tr>
      <w:tr w:rsidR="00E77627" w:rsidRPr="00432A0F" w14:paraId="0CEA3777" w14:textId="77777777">
        <w:tc>
          <w:tcPr>
            <w:tcW w:w="2268" w:type="dxa"/>
            <w:tcBorders>
              <w:top w:val="nil"/>
              <w:bottom w:val="nil"/>
              <w:right w:val="nil"/>
            </w:tcBorders>
            <w:shd w:val="clear" w:color="auto" w:fill="auto"/>
          </w:tcPr>
          <w:p w14:paraId="0CEA3770" w14:textId="77777777" w:rsidR="00E77627" w:rsidRDefault="00E77627">
            <w:pPr>
              <w:pBdr>
                <w:top w:val="nil"/>
                <w:left w:val="nil"/>
                <w:bottom w:val="nil"/>
                <w:right w:val="nil"/>
                <w:between w:val="nil"/>
              </w:pBdr>
              <w:rPr>
                <w:color w:val="000000"/>
                <w:sz w:val="21"/>
                <w:szCs w:val="21"/>
              </w:rPr>
            </w:pPr>
          </w:p>
          <w:p w14:paraId="0CEA3771"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1" wp14:editId="0CEA37C2">
                  <wp:extent cx="1136650" cy="628650"/>
                  <wp:effectExtent l="0" t="0" r="0" b="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136650" cy="6286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CEA3772" w14:textId="77777777" w:rsidR="00E77627" w:rsidRPr="00432A0F" w:rsidRDefault="00E77627">
            <w:pPr>
              <w:pBdr>
                <w:top w:val="nil"/>
                <w:left w:val="nil"/>
                <w:bottom w:val="nil"/>
                <w:right w:val="nil"/>
                <w:between w:val="nil"/>
              </w:pBdr>
              <w:ind w:left="-108" w:right="-152"/>
              <w:rPr>
                <w:rFonts w:asciiTheme="majorHAnsi" w:hAnsiTheme="majorHAnsi" w:cstheme="majorHAnsi"/>
                <w:color w:val="000000"/>
                <w:sz w:val="19"/>
                <w:szCs w:val="19"/>
              </w:rPr>
            </w:pPr>
          </w:p>
          <w:p w14:paraId="0CEA3773" w14:textId="77777777" w:rsidR="00E77627" w:rsidRPr="00432A0F" w:rsidRDefault="00FC79DB">
            <w:pPr>
              <w:pBdr>
                <w:top w:val="nil"/>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Lors de la dernière </w:t>
            </w:r>
            <w:r w:rsidRPr="00432A0F">
              <w:rPr>
                <w:rFonts w:asciiTheme="majorHAnsi" w:hAnsiTheme="majorHAnsi" w:cstheme="majorHAnsi"/>
                <w:i/>
                <w:sz w:val="19"/>
                <w:szCs w:val="19"/>
                <w:lang w:val="fr-FR"/>
              </w:rPr>
              <w:t>séance</w:t>
            </w:r>
            <w:r w:rsidRPr="00432A0F">
              <w:rPr>
                <w:rFonts w:asciiTheme="majorHAnsi" w:hAnsiTheme="majorHAnsi" w:cstheme="majorHAnsi"/>
                <w:color w:val="000000"/>
                <w:sz w:val="19"/>
                <w:szCs w:val="19"/>
                <w:lang w:val="fr-FR"/>
              </w:rPr>
              <w:t xml:space="preserve"> :  </w:t>
            </w:r>
          </w:p>
          <w:p w14:paraId="0CEA3774" w14:textId="77777777" w:rsidR="00E77627" w:rsidRPr="00432A0F" w:rsidRDefault="00FC79DB">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Nous nous sommes concentrés sur ce à quoi ressemblent les violations de la liberté de religion </w:t>
            </w:r>
            <w:r w:rsidRPr="00432A0F">
              <w:rPr>
                <w:rFonts w:asciiTheme="majorHAnsi" w:hAnsiTheme="majorHAnsi" w:cstheme="majorHAnsi"/>
                <w:sz w:val="19"/>
                <w:szCs w:val="19"/>
                <w:lang w:val="fr-FR"/>
              </w:rPr>
              <w:t>et</w:t>
            </w:r>
            <w:r w:rsidRPr="00432A0F">
              <w:rPr>
                <w:rFonts w:asciiTheme="majorHAnsi" w:hAnsiTheme="majorHAnsi" w:cstheme="majorHAnsi"/>
                <w:color w:val="000000"/>
                <w:sz w:val="19"/>
                <w:szCs w:val="19"/>
                <w:lang w:val="fr-FR"/>
              </w:rPr>
              <w:t xml:space="preserve"> de croyance et comment elles affectent la vie des gens. </w:t>
            </w:r>
          </w:p>
          <w:p w14:paraId="0CEA3775" w14:textId="77777777" w:rsidR="00E77627" w:rsidRPr="00432A0F" w:rsidRDefault="00FC79DB">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Nous avons réfléchi sur l'identité des auteurs de ces violations – l'État, par le biais de la loi et des actions ou de l'inaction des fonctionnaires, ou les membres de la communauté, et nous avons utilisé le théâtre comme outil pour commencer à explorer ce à quoi ces violations peuvent ressembler et pour nous entraîner à les identifier.  </w:t>
            </w:r>
          </w:p>
          <w:p w14:paraId="0CEA3776" w14:textId="77777777" w:rsidR="00E77627" w:rsidRPr="00432A0F" w:rsidRDefault="00E77627">
            <w:pPr>
              <w:pBdr>
                <w:top w:val="nil"/>
                <w:left w:val="nil"/>
                <w:bottom w:val="nil"/>
                <w:right w:val="nil"/>
                <w:between w:val="nil"/>
              </w:pBdr>
              <w:ind w:left="720"/>
              <w:rPr>
                <w:rFonts w:asciiTheme="majorHAnsi" w:hAnsiTheme="majorHAnsi" w:cstheme="majorHAnsi"/>
                <w:color w:val="000000"/>
                <w:sz w:val="19"/>
                <w:szCs w:val="19"/>
                <w:lang w:val="fr-FR"/>
              </w:rPr>
            </w:pPr>
          </w:p>
        </w:tc>
      </w:tr>
      <w:tr w:rsidR="00E77627" w:rsidRPr="00432A0F" w14:paraId="0CEA377D" w14:textId="77777777">
        <w:trPr>
          <w:trHeight w:val="1603"/>
        </w:trPr>
        <w:tc>
          <w:tcPr>
            <w:tcW w:w="2268" w:type="dxa"/>
            <w:tcBorders>
              <w:top w:val="nil"/>
              <w:bottom w:val="nil"/>
              <w:right w:val="nil"/>
            </w:tcBorders>
            <w:shd w:val="clear" w:color="auto" w:fill="auto"/>
          </w:tcPr>
          <w:p w14:paraId="0CEA3778" w14:textId="77777777" w:rsidR="00E77627" w:rsidRPr="00BA4FA5" w:rsidRDefault="00E77627">
            <w:pPr>
              <w:pBdr>
                <w:top w:val="nil"/>
                <w:left w:val="nil"/>
                <w:bottom w:val="nil"/>
                <w:right w:val="nil"/>
                <w:between w:val="nil"/>
              </w:pBdr>
              <w:rPr>
                <w:color w:val="000000"/>
                <w:sz w:val="21"/>
                <w:szCs w:val="21"/>
                <w:lang w:val="fr-FR"/>
              </w:rPr>
            </w:pPr>
          </w:p>
          <w:p w14:paraId="0CEA3779" w14:textId="77777777" w:rsidR="00E77627" w:rsidRPr="00BA4FA5" w:rsidRDefault="00E77627">
            <w:pPr>
              <w:pBdr>
                <w:top w:val="nil"/>
                <w:left w:val="nil"/>
                <w:bottom w:val="nil"/>
                <w:right w:val="nil"/>
                <w:between w:val="nil"/>
              </w:pBdr>
              <w:rPr>
                <w:color w:val="000000"/>
                <w:sz w:val="21"/>
                <w:szCs w:val="21"/>
                <w:lang w:val="fr-FR"/>
              </w:rPr>
            </w:pPr>
          </w:p>
          <w:p w14:paraId="0CEA377A"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3" wp14:editId="0CEA37C4">
                  <wp:extent cx="1136650" cy="628650"/>
                  <wp:effectExtent l="0" t="0" r="0" b="0"/>
                  <wp:docPr id="2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113665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CEA377B"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rPr>
            </w:pPr>
          </w:p>
          <w:p w14:paraId="0CEA377C" w14:textId="77777777" w:rsidR="00E77627" w:rsidRPr="00432A0F" w:rsidRDefault="00FC79DB">
            <w:pPr>
              <w:pBdr>
                <w:top w:val="nil"/>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Nous allons maintenant réfléchir sur la manière dont les violations passent de modérées à graves à abominables ; en passant par des incidents occasionnels touchant des individus, à des attaques systématiques, généralisées et graves contre les droits des personnes. Une façon de voir comment les choses s'aggravent est de penser à trois phases : la désinformation, la discrimination et la violence.</w:t>
            </w:r>
          </w:p>
        </w:tc>
      </w:tr>
      <w:tr w:rsidR="00E77627" w:rsidRPr="00432A0F" w14:paraId="0CEA3780" w14:textId="77777777">
        <w:trPr>
          <w:trHeight w:val="397"/>
        </w:trPr>
        <w:tc>
          <w:tcPr>
            <w:tcW w:w="2268" w:type="dxa"/>
            <w:tcBorders>
              <w:top w:val="nil"/>
              <w:bottom w:val="nil"/>
              <w:right w:val="nil"/>
            </w:tcBorders>
            <w:shd w:val="clear" w:color="auto" w:fill="auto"/>
            <w:vAlign w:val="bottom"/>
          </w:tcPr>
          <w:p w14:paraId="0CEA377E" w14:textId="77777777" w:rsidR="00E77627" w:rsidRPr="00BA4FA5" w:rsidRDefault="00E77627">
            <w:pPr>
              <w:pBdr>
                <w:top w:val="nil"/>
                <w:left w:val="nil"/>
                <w:bottom w:val="nil"/>
                <w:right w:val="nil"/>
                <w:between w:val="nil"/>
              </w:pBdr>
              <w:rPr>
                <w:color w:val="000000"/>
                <w:sz w:val="21"/>
                <w:szCs w:val="21"/>
                <w:lang w:val="fr-FR"/>
              </w:rPr>
            </w:pPr>
          </w:p>
        </w:tc>
        <w:tc>
          <w:tcPr>
            <w:tcW w:w="6763" w:type="dxa"/>
            <w:tcBorders>
              <w:top w:val="nil"/>
              <w:left w:val="nil"/>
              <w:bottom w:val="single" w:sz="4" w:space="0" w:color="000000"/>
            </w:tcBorders>
            <w:shd w:val="clear" w:color="auto" w:fill="auto"/>
            <w:vAlign w:val="bottom"/>
          </w:tcPr>
          <w:p w14:paraId="0CEA377F" w14:textId="77777777" w:rsidR="00E77627" w:rsidRPr="00BA4FA5" w:rsidRDefault="00FC79DB">
            <w:pPr>
              <w:pBdr>
                <w:top w:val="nil"/>
                <w:left w:val="nil"/>
                <w:bottom w:val="nil"/>
                <w:right w:val="nil"/>
                <w:between w:val="nil"/>
              </w:pBdr>
              <w:ind w:left="-108"/>
              <w:rPr>
                <w:b/>
                <w:color w:val="000000"/>
                <w:sz w:val="19"/>
                <w:szCs w:val="19"/>
                <w:lang w:val="fr-FR"/>
              </w:rPr>
            </w:pPr>
            <w:r w:rsidRPr="00BA4FA5">
              <w:rPr>
                <w:b/>
                <w:color w:val="000000"/>
                <w:sz w:val="19"/>
                <w:szCs w:val="19"/>
                <w:lang w:val="fr-FR"/>
              </w:rPr>
              <w:t>LES TROIS PHASES DE LA PERSECUTION</w:t>
            </w:r>
          </w:p>
        </w:tc>
      </w:tr>
      <w:tr w:rsidR="00E77627" w:rsidRPr="00432A0F" w14:paraId="0CEA3786" w14:textId="77777777">
        <w:tc>
          <w:tcPr>
            <w:tcW w:w="2268" w:type="dxa"/>
            <w:tcBorders>
              <w:top w:val="nil"/>
              <w:bottom w:val="nil"/>
              <w:right w:val="nil"/>
            </w:tcBorders>
            <w:shd w:val="clear" w:color="auto" w:fill="auto"/>
          </w:tcPr>
          <w:p w14:paraId="0CEA3781" w14:textId="0B6C3395" w:rsidR="00E77627" w:rsidRPr="00BA4FA5" w:rsidRDefault="00E77627">
            <w:pPr>
              <w:pBdr>
                <w:top w:val="nil"/>
                <w:left w:val="nil"/>
                <w:bottom w:val="nil"/>
                <w:right w:val="nil"/>
                <w:between w:val="nil"/>
              </w:pBdr>
              <w:rPr>
                <w:color w:val="000000"/>
                <w:sz w:val="21"/>
                <w:szCs w:val="21"/>
                <w:lang w:val="fr-FR"/>
              </w:rPr>
            </w:pPr>
          </w:p>
          <w:p w14:paraId="0CEA3782"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5" wp14:editId="25FBC405">
                  <wp:extent cx="1137600" cy="630000"/>
                  <wp:effectExtent l="0" t="0" r="5715" b="0"/>
                  <wp:docPr id="25" name="image1.jpg"/>
                  <wp:cNvGraphicFramePr/>
                  <a:graphic xmlns:a="http://schemas.openxmlformats.org/drawingml/2006/main">
                    <a:graphicData uri="http://schemas.openxmlformats.org/drawingml/2006/picture">
                      <pic:pic xmlns:pic="http://schemas.openxmlformats.org/drawingml/2006/picture">
                        <pic:nvPicPr>
                          <pic:cNvPr id="25" name="image1.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37600" cy="63000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CEA3783"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rPr>
            </w:pPr>
          </w:p>
          <w:p w14:paraId="0CEA3784" w14:textId="77777777" w:rsidR="00E77627" w:rsidRPr="00432A0F" w:rsidRDefault="00FC79DB">
            <w:pP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La première phase est la désinformation. Dans cette phase, des préjugés, des stéréotypes et des mensonges sont diffusés à propos d'individus ou de groupes de personnes – comme les minorités religieuses, par exemple. Ces préjugés sont diffusés de multiples façons : dans ce que les parents, les enseignants et les manuels scolaires enseignent aux enfants, à la radio ou dans les médias sociaux, ou encore dans les discours des politiciens et les </w:t>
            </w:r>
            <w:r w:rsidRPr="00432A0F">
              <w:rPr>
                <w:rFonts w:asciiTheme="majorHAnsi" w:hAnsiTheme="majorHAnsi" w:cstheme="majorHAnsi"/>
                <w:sz w:val="19"/>
                <w:szCs w:val="19"/>
                <w:lang w:val="fr-FR"/>
              </w:rPr>
              <w:t>homélies</w:t>
            </w:r>
            <w:r w:rsidRPr="00432A0F">
              <w:rPr>
                <w:rFonts w:asciiTheme="majorHAnsi" w:hAnsiTheme="majorHAnsi" w:cstheme="majorHAnsi"/>
                <w:color w:val="000000"/>
                <w:sz w:val="19"/>
                <w:szCs w:val="19"/>
                <w:lang w:val="fr-FR"/>
              </w:rPr>
              <w:t xml:space="preserve"> des chefs religieux.  </w:t>
            </w:r>
          </w:p>
          <w:p w14:paraId="0CEA3785"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highlight w:val="yellow"/>
                <w:lang w:val="fr-FR"/>
              </w:rPr>
            </w:pPr>
          </w:p>
        </w:tc>
      </w:tr>
      <w:tr w:rsidR="00E77627" w:rsidRPr="00432A0F" w14:paraId="0CEA378D" w14:textId="77777777">
        <w:trPr>
          <w:trHeight w:val="1018"/>
        </w:trPr>
        <w:tc>
          <w:tcPr>
            <w:tcW w:w="2268" w:type="dxa"/>
            <w:tcBorders>
              <w:top w:val="nil"/>
              <w:bottom w:val="nil"/>
              <w:right w:val="nil"/>
            </w:tcBorders>
            <w:shd w:val="clear" w:color="auto" w:fill="auto"/>
          </w:tcPr>
          <w:p w14:paraId="0CEA3787" w14:textId="77777777" w:rsidR="00E77627" w:rsidRPr="00BA4FA5" w:rsidRDefault="00E77627">
            <w:pPr>
              <w:pBdr>
                <w:top w:val="nil"/>
                <w:left w:val="nil"/>
                <w:bottom w:val="nil"/>
                <w:right w:val="nil"/>
                <w:between w:val="nil"/>
              </w:pBdr>
              <w:rPr>
                <w:color w:val="000000"/>
                <w:sz w:val="21"/>
                <w:szCs w:val="21"/>
                <w:lang w:val="fr-FR"/>
              </w:rPr>
            </w:pPr>
          </w:p>
          <w:p w14:paraId="0CEA3788"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7" wp14:editId="0CEA37C8">
                  <wp:extent cx="1136650" cy="628650"/>
                  <wp:effectExtent l="0" t="0" r="0" b="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13665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CEA3789"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rPr>
            </w:pPr>
          </w:p>
          <w:p w14:paraId="0CEA378A" w14:textId="77777777" w:rsidR="00E77627" w:rsidRPr="00432A0F" w:rsidRDefault="00FC79DB">
            <w:pPr>
              <w:pBdr>
                <w:top w:val="nil"/>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Aucune société n'est à l’abri des préjugés, mais lorsque les préjugés et les stéréotypes ne sont pas remis en question, et surtout lorsqu'ils sont encouragés par des responsables politiques et religieux, ils se développent pour créer une culture de l'intolérance et susciter des tensions entre les groupes.  </w:t>
            </w:r>
          </w:p>
          <w:p w14:paraId="0CEA378B" w14:textId="77777777" w:rsidR="00E77627" w:rsidRPr="00432A0F" w:rsidRDefault="00FC79DB">
            <w:pPr>
              <w:pBdr>
                <w:top w:val="nil"/>
                <w:left w:val="nil"/>
                <w:bottom w:val="nil"/>
                <w:right w:val="nil"/>
                <w:between w:val="nil"/>
              </w:pBdr>
              <w:ind w:left="-108" w:firstLine="295"/>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Lorsque cela se produit, il devient facile, voire normal pour les gens ordinaires, les fonctionnaires locaux et même le gouvernement de commencer non seulement à penser et à parler, mais aussi à agir de manière discriminatoire envers les autres. La désinformation fait paraître la discrimination acceptable. Dans sa forme la plus extrême, la désinformation est utilisée pour inciter les gens à croire que non seulement la discrimination mais aussi la violence à l'égard des autres sont acceptables ou même justes.    </w:t>
            </w:r>
          </w:p>
          <w:p w14:paraId="0CEA378C" w14:textId="77777777" w:rsidR="00E77627" w:rsidRPr="00432A0F" w:rsidRDefault="00E77627">
            <w:pPr>
              <w:pBdr>
                <w:top w:val="nil"/>
                <w:left w:val="nil"/>
                <w:bottom w:val="nil"/>
                <w:right w:val="nil"/>
                <w:between w:val="nil"/>
              </w:pBdr>
              <w:ind w:left="-108" w:firstLine="295"/>
              <w:rPr>
                <w:rFonts w:asciiTheme="majorHAnsi" w:hAnsiTheme="majorHAnsi" w:cstheme="majorHAnsi"/>
                <w:color w:val="000000"/>
                <w:sz w:val="19"/>
                <w:szCs w:val="19"/>
                <w:lang w:val="fr-FR"/>
              </w:rPr>
            </w:pPr>
          </w:p>
        </w:tc>
      </w:tr>
      <w:tr w:rsidR="00E77627" w:rsidRPr="00BA4FA5" w14:paraId="0CEA3792" w14:textId="77777777">
        <w:trPr>
          <w:trHeight w:val="707"/>
        </w:trPr>
        <w:tc>
          <w:tcPr>
            <w:tcW w:w="2268" w:type="dxa"/>
            <w:tcBorders>
              <w:top w:val="nil"/>
              <w:bottom w:val="nil"/>
              <w:right w:val="nil"/>
            </w:tcBorders>
            <w:shd w:val="clear" w:color="auto" w:fill="auto"/>
          </w:tcPr>
          <w:p w14:paraId="0CEA378E" w14:textId="77777777" w:rsidR="00E77627" w:rsidRDefault="00FC79DB">
            <w:pPr>
              <w:pBdr>
                <w:top w:val="nil"/>
                <w:left w:val="nil"/>
                <w:bottom w:val="nil"/>
                <w:right w:val="nil"/>
                <w:between w:val="nil"/>
              </w:pBdr>
              <w:rPr>
                <w:i/>
                <w:color w:val="000000"/>
                <w:sz w:val="21"/>
                <w:szCs w:val="21"/>
              </w:rPr>
            </w:pPr>
            <w:r w:rsidRPr="00BA4FA5">
              <w:rPr>
                <w:color w:val="000000"/>
                <w:sz w:val="21"/>
                <w:szCs w:val="21"/>
                <w:lang w:val="fr-FR"/>
              </w:rPr>
              <w:br/>
            </w:r>
            <w:r>
              <w:rPr>
                <w:noProof/>
                <w:color w:val="000000"/>
                <w:sz w:val="21"/>
                <w:szCs w:val="21"/>
              </w:rPr>
              <w:drawing>
                <wp:inline distT="0" distB="0" distL="0" distR="0" wp14:anchorId="0CEA37C9" wp14:editId="7E733D18">
                  <wp:extent cx="1137600" cy="630000"/>
                  <wp:effectExtent l="0" t="0" r="5715" b="0"/>
                  <wp:docPr id="27" name="image12.jpg"/>
                  <wp:cNvGraphicFramePr/>
                  <a:graphic xmlns:a="http://schemas.openxmlformats.org/drawingml/2006/main">
                    <a:graphicData uri="http://schemas.openxmlformats.org/drawingml/2006/picture">
                      <pic:pic xmlns:pic="http://schemas.openxmlformats.org/drawingml/2006/picture">
                        <pic:nvPicPr>
                          <pic:cNvPr id="27" name="image12.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37600" cy="630000"/>
                          </a:xfrm>
                          <a:prstGeom prst="rect">
                            <a:avLst/>
                          </a:prstGeom>
                          <a:ln/>
                        </pic:spPr>
                      </pic:pic>
                    </a:graphicData>
                  </a:graphic>
                </wp:inline>
              </w:drawing>
            </w:r>
          </w:p>
        </w:tc>
        <w:tc>
          <w:tcPr>
            <w:tcW w:w="6763" w:type="dxa"/>
            <w:tcBorders>
              <w:top w:val="nil"/>
              <w:left w:val="nil"/>
              <w:bottom w:val="nil"/>
            </w:tcBorders>
            <w:shd w:val="clear" w:color="auto" w:fill="auto"/>
          </w:tcPr>
          <w:p w14:paraId="5489C197" w14:textId="77777777" w:rsidR="00432A0F" w:rsidRDefault="00FC79DB">
            <w:pPr>
              <w:pBdr>
                <w:top w:val="dotted" w:sz="4" w:space="1" w:color="000000"/>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br/>
              <w:t xml:space="preserve">Lorsque cela se produit, il devient facile, voire normal pour les gens ordinaires, les fonctionnaires locaux et même le gouvernement de commencer non seulement à penser et à parler, mais aussi à agir de manière discriminatoire envers les autres. La désinformation fait paraître la discrimination acceptable. Dans sa forme la plus extrême, la désinformation est utilisée pour inciter les gens à croire que non </w:t>
            </w:r>
          </w:p>
          <w:p w14:paraId="50C61710" w14:textId="77777777" w:rsidR="00432A0F" w:rsidRDefault="00432A0F">
            <w:pPr>
              <w:pBdr>
                <w:top w:val="dotted" w:sz="4" w:space="1" w:color="000000"/>
                <w:left w:val="nil"/>
                <w:bottom w:val="nil"/>
                <w:right w:val="nil"/>
                <w:between w:val="nil"/>
              </w:pBdr>
              <w:ind w:left="-108"/>
              <w:rPr>
                <w:rFonts w:asciiTheme="majorHAnsi" w:hAnsiTheme="majorHAnsi" w:cstheme="majorHAnsi"/>
                <w:color w:val="000000"/>
                <w:sz w:val="19"/>
                <w:szCs w:val="19"/>
                <w:lang w:val="fr-FR"/>
              </w:rPr>
            </w:pPr>
          </w:p>
          <w:p w14:paraId="0CEA378F" w14:textId="43D4AB8D" w:rsidR="00E77627" w:rsidRPr="00432A0F" w:rsidRDefault="00FC79DB">
            <w:pPr>
              <w:pBdr>
                <w:top w:val="dotted" w:sz="4" w:space="1" w:color="000000"/>
                <w:left w:val="nil"/>
                <w:bottom w:val="nil"/>
                <w:right w:val="nil"/>
                <w:between w:val="nil"/>
              </w:pBdr>
              <w:ind w:left="-108"/>
              <w:rPr>
                <w:rFonts w:asciiTheme="majorHAnsi" w:hAnsiTheme="majorHAnsi" w:cstheme="majorHAnsi"/>
                <w:color w:val="000000"/>
                <w:sz w:val="19"/>
                <w:szCs w:val="19"/>
                <w:lang w:val="fr-FR"/>
              </w:rPr>
            </w:pPr>
            <w:proofErr w:type="gramStart"/>
            <w:r w:rsidRPr="00432A0F">
              <w:rPr>
                <w:rFonts w:asciiTheme="majorHAnsi" w:hAnsiTheme="majorHAnsi" w:cstheme="majorHAnsi"/>
                <w:color w:val="000000"/>
                <w:sz w:val="19"/>
                <w:szCs w:val="19"/>
                <w:lang w:val="fr-FR"/>
              </w:rPr>
              <w:lastRenderedPageBreak/>
              <w:t>seulement</w:t>
            </w:r>
            <w:proofErr w:type="gramEnd"/>
            <w:r w:rsidRPr="00432A0F">
              <w:rPr>
                <w:rFonts w:asciiTheme="majorHAnsi" w:hAnsiTheme="majorHAnsi" w:cstheme="majorHAnsi"/>
                <w:color w:val="000000"/>
                <w:sz w:val="19"/>
                <w:szCs w:val="19"/>
                <w:lang w:val="fr-FR"/>
              </w:rPr>
              <w:t xml:space="preserve"> la discrimination mais aussi la violence à l'égard des autres sont acceptables ou même justes.    </w:t>
            </w:r>
          </w:p>
          <w:p w14:paraId="0CEA3790" w14:textId="77777777" w:rsidR="00E77627" w:rsidRPr="00432A0F" w:rsidRDefault="00FC79DB">
            <w:pPr>
              <w:pBdr>
                <w:top w:val="nil"/>
                <w:left w:val="nil"/>
                <w:bottom w:val="nil"/>
                <w:right w:val="nil"/>
                <w:between w:val="nil"/>
              </w:pBdr>
              <w:ind w:left="-108" w:firstLine="295"/>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 xml:space="preserve">Aucune société n'est exempte de discrimination, mais une discrimination généralisée et systématique ne peut persister que si elle repose sur une culture de l'ignorance et de l'intolérance. La discrimination ne se poursuivrait pas si la majorité des gens ne l'acceptaient pas.  </w:t>
            </w:r>
          </w:p>
          <w:p w14:paraId="0CEA3791" w14:textId="77777777" w:rsidR="00E77627" w:rsidRPr="00432A0F" w:rsidRDefault="00E77627">
            <w:pPr>
              <w:pBdr>
                <w:top w:val="nil"/>
                <w:left w:val="nil"/>
                <w:bottom w:val="nil"/>
                <w:right w:val="nil"/>
                <w:between w:val="nil"/>
              </w:pBdr>
              <w:ind w:left="-108" w:firstLine="295"/>
              <w:rPr>
                <w:rFonts w:asciiTheme="majorHAnsi" w:hAnsiTheme="majorHAnsi" w:cstheme="majorHAnsi"/>
                <w:color w:val="000000"/>
                <w:sz w:val="19"/>
                <w:szCs w:val="19"/>
                <w:lang w:val="fr-FR"/>
              </w:rPr>
            </w:pPr>
          </w:p>
        </w:tc>
      </w:tr>
      <w:tr w:rsidR="00E77627" w:rsidRPr="00432A0F" w14:paraId="0CEA3796" w14:textId="77777777">
        <w:trPr>
          <w:trHeight w:val="707"/>
        </w:trPr>
        <w:tc>
          <w:tcPr>
            <w:tcW w:w="2268" w:type="dxa"/>
            <w:tcBorders>
              <w:top w:val="nil"/>
              <w:bottom w:val="nil"/>
              <w:right w:val="nil"/>
            </w:tcBorders>
            <w:shd w:val="clear" w:color="auto" w:fill="auto"/>
          </w:tcPr>
          <w:p w14:paraId="0CEA3793" w14:textId="77777777" w:rsidR="00E77627" w:rsidRPr="00BA4FA5" w:rsidRDefault="00E77627">
            <w:pPr>
              <w:pBdr>
                <w:top w:val="nil"/>
                <w:left w:val="nil"/>
                <w:bottom w:val="nil"/>
                <w:right w:val="nil"/>
                <w:between w:val="nil"/>
              </w:pBdr>
              <w:rPr>
                <w:color w:val="000000"/>
                <w:sz w:val="21"/>
                <w:szCs w:val="21"/>
                <w:lang w:val="fr-FR"/>
              </w:rPr>
            </w:pPr>
          </w:p>
          <w:p w14:paraId="0CEA3794"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B" wp14:editId="7920E80D">
                  <wp:extent cx="1137600" cy="630000"/>
                  <wp:effectExtent l="0" t="0" r="5715" b="0"/>
                  <wp:docPr id="26" name="image9.jpg"/>
                  <wp:cNvGraphicFramePr/>
                  <a:graphic xmlns:a="http://schemas.openxmlformats.org/drawingml/2006/main">
                    <a:graphicData uri="http://schemas.openxmlformats.org/drawingml/2006/picture">
                      <pic:pic xmlns:pic="http://schemas.openxmlformats.org/drawingml/2006/picture">
                        <pic:nvPicPr>
                          <pic:cNvPr id="26" name="image9.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37600" cy="630000"/>
                          </a:xfrm>
                          <a:prstGeom prst="rect">
                            <a:avLst/>
                          </a:prstGeom>
                          <a:ln/>
                        </pic:spPr>
                      </pic:pic>
                    </a:graphicData>
                  </a:graphic>
                </wp:inline>
              </w:drawing>
            </w:r>
            <w:r>
              <w:rPr>
                <w:color w:val="000000"/>
                <w:sz w:val="21"/>
                <w:szCs w:val="21"/>
                <w:highlight w:val="white"/>
              </w:rPr>
              <w:br/>
            </w:r>
          </w:p>
        </w:tc>
        <w:tc>
          <w:tcPr>
            <w:tcW w:w="6763" w:type="dxa"/>
            <w:tcBorders>
              <w:top w:val="nil"/>
              <w:left w:val="nil"/>
              <w:bottom w:val="nil"/>
            </w:tcBorders>
            <w:shd w:val="clear" w:color="auto" w:fill="auto"/>
          </w:tcPr>
          <w:p w14:paraId="0CEA3795" w14:textId="77777777" w:rsidR="00E77627" w:rsidRPr="00432A0F" w:rsidRDefault="00FC79DB">
            <w:pPr>
              <w:pBdr>
                <w:top w:val="dotted" w:sz="4" w:space="1" w:color="000000"/>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highlight w:val="white"/>
                <w:lang w:val="fr-FR"/>
              </w:rPr>
              <w:br/>
              <w:t>Et tout comme la désinformation pose la fondation de la discrimination, la désinformation et la discrimination forment ensemble une base pour la violence. La violence au sein de la communauté peut prendre de nombreuses formes – du vandalisme au harcèlement, en passant par les menaces de violence physique. Et la violence de l'État peut impliquer l'emprisonnement arbitraire, la torture et la violence sexiste. </w:t>
            </w:r>
          </w:p>
        </w:tc>
      </w:tr>
      <w:tr w:rsidR="00E77627" w14:paraId="0CEA3799" w14:textId="77777777">
        <w:trPr>
          <w:trHeight w:val="397"/>
        </w:trPr>
        <w:tc>
          <w:tcPr>
            <w:tcW w:w="2268" w:type="dxa"/>
            <w:tcBorders>
              <w:top w:val="nil"/>
              <w:bottom w:val="nil"/>
              <w:right w:val="nil"/>
            </w:tcBorders>
            <w:shd w:val="clear" w:color="auto" w:fill="auto"/>
            <w:vAlign w:val="bottom"/>
          </w:tcPr>
          <w:p w14:paraId="0CEA3797" w14:textId="77777777" w:rsidR="00E77627" w:rsidRPr="00BA4FA5" w:rsidRDefault="00E77627">
            <w:pPr>
              <w:pBdr>
                <w:top w:val="nil"/>
                <w:left w:val="nil"/>
                <w:bottom w:val="nil"/>
                <w:right w:val="nil"/>
                <w:between w:val="nil"/>
              </w:pBdr>
              <w:ind w:left="-113"/>
              <w:rPr>
                <w:color w:val="000000"/>
                <w:sz w:val="21"/>
                <w:szCs w:val="21"/>
                <w:lang w:val="fr-FR"/>
              </w:rPr>
            </w:pPr>
          </w:p>
        </w:tc>
        <w:tc>
          <w:tcPr>
            <w:tcW w:w="6763" w:type="dxa"/>
            <w:tcBorders>
              <w:top w:val="nil"/>
              <w:left w:val="nil"/>
              <w:bottom w:val="single" w:sz="4" w:space="0" w:color="000000"/>
            </w:tcBorders>
            <w:shd w:val="clear" w:color="auto" w:fill="auto"/>
            <w:vAlign w:val="bottom"/>
          </w:tcPr>
          <w:p w14:paraId="0CEA3798" w14:textId="77777777" w:rsidR="00E77627" w:rsidRDefault="00FC79DB">
            <w:pPr>
              <w:pBdr>
                <w:top w:val="nil"/>
                <w:left w:val="nil"/>
                <w:bottom w:val="nil"/>
                <w:right w:val="nil"/>
                <w:between w:val="nil"/>
              </w:pBdr>
              <w:ind w:left="-108"/>
              <w:rPr>
                <w:b/>
                <w:color w:val="000000"/>
                <w:sz w:val="19"/>
                <w:szCs w:val="19"/>
              </w:rPr>
            </w:pPr>
            <w:r>
              <w:rPr>
                <w:b/>
                <w:color w:val="000000"/>
                <w:sz w:val="19"/>
                <w:szCs w:val="19"/>
              </w:rPr>
              <w:t>AMPLEUR, FREQUENCE ET IMPACT</w:t>
            </w:r>
          </w:p>
        </w:tc>
      </w:tr>
      <w:tr w:rsidR="00E77627" w:rsidRPr="00432A0F" w14:paraId="0CEA379F" w14:textId="77777777">
        <w:tc>
          <w:tcPr>
            <w:tcW w:w="2268" w:type="dxa"/>
            <w:tcBorders>
              <w:top w:val="nil"/>
              <w:bottom w:val="nil"/>
              <w:right w:val="nil"/>
            </w:tcBorders>
            <w:shd w:val="clear" w:color="auto" w:fill="auto"/>
          </w:tcPr>
          <w:p w14:paraId="0CEA379A" w14:textId="77777777" w:rsidR="00E77627" w:rsidRDefault="00E77627">
            <w:pPr>
              <w:pBdr>
                <w:top w:val="nil"/>
                <w:left w:val="nil"/>
                <w:bottom w:val="nil"/>
                <w:right w:val="nil"/>
                <w:between w:val="nil"/>
              </w:pBdr>
              <w:rPr>
                <w:color w:val="000000"/>
                <w:sz w:val="21"/>
                <w:szCs w:val="21"/>
              </w:rPr>
            </w:pPr>
          </w:p>
          <w:p w14:paraId="0CEA379B"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D" wp14:editId="1F5F2DBA">
                  <wp:extent cx="1137600" cy="630000"/>
                  <wp:effectExtent l="0" t="0" r="5715" b="0"/>
                  <wp:docPr id="30" name="image11.jpg"/>
                  <wp:cNvGraphicFramePr/>
                  <a:graphic xmlns:a="http://schemas.openxmlformats.org/drawingml/2006/main">
                    <a:graphicData uri="http://schemas.openxmlformats.org/drawingml/2006/picture">
                      <pic:pic xmlns:pic="http://schemas.openxmlformats.org/drawingml/2006/picture">
                        <pic:nvPicPr>
                          <pic:cNvPr id="30" name="image11.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37600" cy="63000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CEA379C"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rPr>
            </w:pPr>
          </w:p>
          <w:p w14:paraId="0CEA379D" w14:textId="77777777" w:rsidR="00E77627" w:rsidRPr="00432A0F" w:rsidRDefault="00FC79DB">
            <w:pPr>
              <w:pBdr>
                <w:top w:val="nil"/>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Les trois types de problèmes – désinformation, discrimination et violence – peuvent se produire à différents niveaux d'ampleur, de fréquence et avec différents niveaux d'impact. Une violation peut toucher quelques individus ou d'énormes groupes. Elle peut être occasionnelle, régulière ou systématique – ce qui signifie qu'elle est intégrée aux systèmes et structures de la société. Et elle peut avoir un impact limité ou dévastateur sur les personnes qui les subissent.</w:t>
            </w:r>
          </w:p>
          <w:p w14:paraId="0CEA379E"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lang w:val="fr-FR"/>
              </w:rPr>
            </w:pPr>
          </w:p>
        </w:tc>
      </w:tr>
      <w:tr w:rsidR="00E77627" w:rsidRPr="00432A0F" w14:paraId="0CEA37A4" w14:textId="77777777">
        <w:trPr>
          <w:trHeight w:val="1774"/>
        </w:trPr>
        <w:tc>
          <w:tcPr>
            <w:tcW w:w="2268" w:type="dxa"/>
            <w:tcBorders>
              <w:top w:val="nil"/>
              <w:bottom w:val="nil"/>
              <w:right w:val="nil"/>
            </w:tcBorders>
            <w:shd w:val="clear" w:color="auto" w:fill="auto"/>
          </w:tcPr>
          <w:p w14:paraId="0CEA37A0" w14:textId="77777777" w:rsidR="00E77627" w:rsidRPr="00BA4FA5" w:rsidRDefault="00E77627">
            <w:pPr>
              <w:pBdr>
                <w:top w:val="nil"/>
                <w:left w:val="nil"/>
                <w:bottom w:val="nil"/>
                <w:right w:val="nil"/>
                <w:between w:val="nil"/>
              </w:pBdr>
              <w:rPr>
                <w:color w:val="000000"/>
                <w:sz w:val="21"/>
                <w:szCs w:val="21"/>
                <w:lang w:val="fr-FR"/>
              </w:rPr>
            </w:pPr>
          </w:p>
          <w:p w14:paraId="0CEA37A1"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CF" wp14:editId="0CEA37D0">
                  <wp:extent cx="1136650" cy="628650"/>
                  <wp:effectExtent l="0" t="0" r="0" b="0"/>
                  <wp:docPr id="2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113665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CEA37A2"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rPr>
            </w:pPr>
          </w:p>
          <w:p w14:paraId="0CEA37A3" w14:textId="77777777" w:rsidR="00E77627" w:rsidRPr="00432A0F" w:rsidRDefault="00FC79DB">
            <w:pPr>
              <w:pBdr>
                <w:top w:val="nil"/>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L'expérience de nombreux pays nous montre que plus les préjugés et la désinformation sont répandus et graves, plus la discrimination se répand et s’aggrave. Et plus ces deux éléments sont répandus, plus grande est la probabilité d’expansion et de gravité de la violence. Une chose en entraîne une autre. Cela peut paraître déprimant, mais comprendre comment les choses empirent peut nous aider à réfléchir sur la manière dont les choses pourraient s'améliorer.</w:t>
            </w:r>
          </w:p>
        </w:tc>
      </w:tr>
      <w:tr w:rsidR="00E77627" w14:paraId="0CEA37A7" w14:textId="77777777">
        <w:trPr>
          <w:trHeight w:val="397"/>
        </w:trPr>
        <w:tc>
          <w:tcPr>
            <w:tcW w:w="2268" w:type="dxa"/>
            <w:tcBorders>
              <w:top w:val="nil"/>
              <w:bottom w:val="nil"/>
              <w:right w:val="nil"/>
            </w:tcBorders>
            <w:shd w:val="clear" w:color="auto" w:fill="auto"/>
          </w:tcPr>
          <w:p w14:paraId="0CEA37A5" w14:textId="77777777" w:rsidR="00E77627" w:rsidRPr="00BA4FA5" w:rsidRDefault="00E77627">
            <w:pPr>
              <w:pBdr>
                <w:top w:val="nil"/>
                <w:left w:val="nil"/>
                <w:bottom w:val="nil"/>
                <w:right w:val="nil"/>
                <w:between w:val="nil"/>
              </w:pBdr>
              <w:rPr>
                <w:b/>
                <w:color w:val="000000"/>
                <w:sz w:val="21"/>
                <w:szCs w:val="21"/>
                <w:lang w:val="fr-FR"/>
              </w:rPr>
            </w:pPr>
          </w:p>
        </w:tc>
        <w:tc>
          <w:tcPr>
            <w:tcW w:w="6763" w:type="dxa"/>
            <w:tcBorders>
              <w:top w:val="nil"/>
              <w:left w:val="nil"/>
              <w:bottom w:val="single" w:sz="4" w:space="0" w:color="000000"/>
            </w:tcBorders>
            <w:shd w:val="clear" w:color="auto" w:fill="auto"/>
            <w:vAlign w:val="bottom"/>
          </w:tcPr>
          <w:p w14:paraId="0CEA37A6" w14:textId="77777777" w:rsidR="00E77627" w:rsidRDefault="00FC79DB">
            <w:pPr>
              <w:pBdr>
                <w:top w:val="nil"/>
                <w:left w:val="nil"/>
                <w:bottom w:val="nil"/>
                <w:right w:val="nil"/>
                <w:between w:val="nil"/>
              </w:pBdr>
              <w:ind w:left="-108"/>
              <w:rPr>
                <w:b/>
                <w:color w:val="000000"/>
                <w:sz w:val="19"/>
                <w:szCs w:val="19"/>
              </w:rPr>
            </w:pPr>
            <w:r>
              <w:rPr>
                <w:b/>
                <w:color w:val="000000"/>
                <w:sz w:val="19"/>
                <w:szCs w:val="19"/>
              </w:rPr>
              <w:t>CONCLUSION</w:t>
            </w:r>
          </w:p>
        </w:tc>
      </w:tr>
      <w:tr w:rsidR="00E77627" w:rsidRPr="00432A0F" w14:paraId="0CEA37AD" w14:textId="77777777">
        <w:trPr>
          <w:trHeight w:val="1612"/>
        </w:trPr>
        <w:tc>
          <w:tcPr>
            <w:tcW w:w="2268" w:type="dxa"/>
            <w:tcBorders>
              <w:top w:val="nil"/>
              <w:bottom w:val="nil"/>
              <w:right w:val="nil"/>
            </w:tcBorders>
            <w:shd w:val="clear" w:color="auto" w:fill="auto"/>
          </w:tcPr>
          <w:p w14:paraId="0CEA37A8" w14:textId="77777777" w:rsidR="00E77627" w:rsidRDefault="00E77627">
            <w:pPr>
              <w:pBdr>
                <w:top w:val="nil"/>
                <w:left w:val="nil"/>
                <w:bottom w:val="nil"/>
                <w:right w:val="nil"/>
                <w:between w:val="nil"/>
              </w:pBdr>
              <w:rPr>
                <w:color w:val="000000"/>
                <w:sz w:val="21"/>
                <w:szCs w:val="21"/>
              </w:rPr>
            </w:pPr>
          </w:p>
          <w:p w14:paraId="0CEA37A9"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D1" wp14:editId="0CEA37D2">
                  <wp:extent cx="1136650" cy="628650"/>
                  <wp:effectExtent l="0" t="0" r="0" b="0"/>
                  <wp:docPr id="29" name="image2.jpg" descr="En bild som visar text, whiteboardtavl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jpg" descr="En bild som visar text, whiteboardtavla&#10;&#10;Automatiskt genererad beskrivning"/>
                          <pic:cNvPicPr preferRelativeResize="0"/>
                        </pic:nvPicPr>
                        <pic:blipFill>
                          <a:blip r:embed="rId22"/>
                          <a:srcRect/>
                          <a:stretch>
                            <a:fillRect/>
                          </a:stretch>
                        </pic:blipFill>
                        <pic:spPr>
                          <a:xfrm>
                            <a:off x="0" y="0"/>
                            <a:ext cx="1136650" cy="6286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CEA37AA" w14:textId="77777777" w:rsidR="00E77627" w:rsidRPr="00432A0F" w:rsidRDefault="00E77627">
            <w:pPr>
              <w:pBdr>
                <w:top w:val="nil"/>
                <w:left w:val="nil"/>
                <w:bottom w:val="nil"/>
                <w:right w:val="nil"/>
                <w:between w:val="nil"/>
              </w:pBdr>
              <w:ind w:left="-112" w:right="-152"/>
              <w:rPr>
                <w:rFonts w:asciiTheme="majorHAnsi" w:hAnsiTheme="majorHAnsi" w:cstheme="majorHAnsi"/>
                <w:color w:val="000000"/>
                <w:sz w:val="19"/>
                <w:szCs w:val="19"/>
              </w:rPr>
            </w:pPr>
          </w:p>
          <w:p w14:paraId="0CEA37AB" w14:textId="77777777" w:rsidR="00E77627" w:rsidRPr="00432A0F" w:rsidRDefault="00FC79DB">
            <w:pPr>
              <w:pBdr>
                <w:top w:val="nil"/>
                <w:left w:val="nil"/>
                <w:bottom w:val="nil"/>
                <w:right w:val="nil"/>
                <w:between w:val="nil"/>
              </w:pBdr>
              <w:ind w:left="-108"/>
              <w:rPr>
                <w:rFonts w:asciiTheme="majorHAnsi" w:hAnsiTheme="majorHAnsi" w:cstheme="majorHAnsi"/>
                <w:color w:val="000000"/>
                <w:sz w:val="19"/>
                <w:szCs w:val="19"/>
                <w:lang w:val="fr-FR"/>
              </w:rPr>
            </w:pPr>
            <w:r w:rsidRPr="00432A0F">
              <w:rPr>
                <w:rFonts w:asciiTheme="majorHAnsi" w:hAnsiTheme="majorHAnsi" w:cstheme="majorHAnsi"/>
                <w:color w:val="000000"/>
                <w:sz w:val="19"/>
                <w:szCs w:val="19"/>
                <w:lang w:val="fr-FR"/>
              </w:rPr>
              <w:t>Tout commence par la façon dont nous pensons, parlons et traitons les uns les autres. Et c'est une chose sur laquelle chacun d'entre nous peut agir – dans nos familles et nos réseaux personnels. Il est également possible de faire quelque chose au niveau communautaire – par exemple en relation avec nos communautés de foi, nos écoles et nos lieux de travail. Bien sûr, cela ne suffit pas. Nous devons aussi changer les systèmes officiels qui discriminent et nuisent aux personnes – des mauvaises lois au comportement des fonctionnaires comme les enseignants ou les policiers.</w:t>
            </w:r>
          </w:p>
          <w:p w14:paraId="0CEA37AC" w14:textId="77777777" w:rsidR="00E77627" w:rsidRPr="00432A0F" w:rsidRDefault="00E77627">
            <w:pPr>
              <w:pBdr>
                <w:top w:val="nil"/>
                <w:left w:val="nil"/>
                <w:bottom w:val="nil"/>
                <w:right w:val="nil"/>
                <w:between w:val="nil"/>
              </w:pBdr>
              <w:ind w:right="-152"/>
              <w:rPr>
                <w:rFonts w:asciiTheme="majorHAnsi" w:hAnsiTheme="majorHAnsi" w:cstheme="majorHAnsi"/>
                <w:color w:val="000000"/>
                <w:sz w:val="19"/>
                <w:szCs w:val="19"/>
                <w:lang w:val="fr-FR"/>
              </w:rPr>
            </w:pPr>
          </w:p>
        </w:tc>
      </w:tr>
      <w:tr w:rsidR="00E77627" w:rsidRPr="00BA4FA5" w14:paraId="0CEA37B3" w14:textId="77777777">
        <w:trPr>
          <w:trHeight w:val="90"/>
        </w:trPr>
        <w:tc>
          <w:tcPr>
            <w:tcW w:w="2268" w:type="dxa"/>
            <w:tcBorders>
              <w:top w:val="nil"/>
              <w:bottom w:val="nil"/>
              <w:right w:val="nil"/>
            </w:tcBorders>
            <w:shd w:val="clear" w:color="auto" w:fill="auto"/>
          </w:tcPr>
          <w:p w14:paraId="0CEA37AE" w14:textId="77777777" w:rsidR="00E77627" w:rsidRPr="00BA4FA5" w:rsidRDefault="00E77627">
            <w:pPr>
              <w:pBdr>
                <w:top w:val="nil"/>
                <w:left w:val="nil"/>
                <w:bottom w:val="nil"/>
                <w:right w:val="nil"/>
                <w:between w:val="nil"/>
              </w:pBdr>
              <w:rPr>
                <w:color w:val="000000"/>
                <w:sz w:val="21"/>
                <w:szCs w:val="21"/>
                <w:lang w:val="fr-FR"/>
              </w:rPr>
            </w:pPr>
          </w:p>
          <w:p w14:paraId="0CEA37AF"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D3" wp14:editId="0CEA37D4">
                  <wp:extent cx="1136650" cy="628650"/>
                  <wp:effectExtent l="0" t="0" r="0" b="0"/>
                  <wp:docPr id="31" name="image15.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5.jpg" descr="En bild som visar text&#10;&#10;Automatiskt genererad beskrivning"/>
                          <pic:cNvPicPr preferRelativeResize="0"/>
                        </pic:nvPicPr>
                        <pic:blipFill>
                          <a:blip r:embed="rId23"/>
                          <a:srcRect/>
                          <a:stretch>
                            <a:fillRect/>
                          </a:stretch>
                        </pic:blipFill>
                        <pic:spPr>
                          <a:xfrm>
                            <a:off x="0" y="0"/>
                            <a:ext cx="1136650"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0CEA37B0" w14:textId="77777777" w:rsidR="00E77627" w:rsidRPr="00432A0F" w:rsidRDefault="00E77627">
            <w:pPr>
              <w:ind w:right="-152"/>
              <w:rPr>
                <w:rFonts w:asciiTheme="majorHAnsi" w:hAnsiTheme="majorHAnsi" w:cstheme="majorHAnsi"/>
                <w:sz w:val="19"/>
                <w:szCs w:val="19"/>
              </w:rPr>
            </w:pPr>
          </w:p>
          <w:p w14:paraId="0CEA37B1" w14:textId="77777777" w:rsidR="00E77627" w:rsidRPr="00432A0F" w:rsidRDefault="00FC79DB">
            <w:pPr>
              <w:ind w:left="-108"/>
              <w:rPr>
                <w:rFonts w:asciiTheme="majorHAnsi" w:hAnsiTheme="majorHAnsi" w:cstheme="majorHAnsi"/>
                <w:sz w:val="19"/>
                <w:szCs w:val="19"/>
                <w:lang w:val="fr-FR"/>
              </w:rPr>
            </w:pPr>
            <w:r w:rsidRPr="00432A0F">
              <w:rPr>
                <w:rFonts w:asciiTheme="majorHAnsi" w:hAnsiTheme="majorHAnsi" w:cstheme="majorHAnsi"/>
                <w:sz w:val="19"/>
                <w:szCs w:val="19"/>
                <w:lang w:val="fr-FR"/>
              </w:rPr>
              <w:t xml:space="preserve">Pour rendre ce type de changement possible, nous avons besoin de minorités qui connaissent leurs droits et sont équipées pour les défendre, de majorités qui sont prêtes à les soutenir, et de dirigeants politiques et religieux qui comprennent leurs responsabilités en matière de respect, de protection et de promotion des droits de l'Homme. </w:t>
            </w:r>
          </w:p>
          <w:p w14:paraId="0CEA37B2" w14:textId="77777777" w:rsidR="00E77627" w:rsidRPr="00432A0F" w:rsidRDefault="00E77627">
            <w:pPr>
              <w:ind w:left="-112" w:right="-152"/>
              <w:rPr>
                <w:rFonts w:asciiTheme="majorHAnsi" w:hAnsiTheme="majorHAnsi" w:cstheme="majorHAnsi"/>
                <w:b/>
                <w:sz w:val="19"/>
                <w:szCs w:val="19"/>
                <w:lang w:val="fr-FR"/>
              </w:rPr>
            </w:pPr>
          </w:p>
        </w:tc>
      </w:tr>
      <w:tr w:rsidR="00E77627" w:rsidRPr="00432A0F" w14:paraId="0CEA37B7" w14:textId="77777777">
        <w:trPr>
          <w:trHeight w:val="939"/>
        </w:trPr>
        <w:tc>
          <w:tcPr>
            <w:tcW w:w="2268" w:type="dxa"/>
            <w:tcBorders>
              <w:top w:val="nil"/>
              <w:bottom w:val="nil"/>
              <w:right w:val="nil"/>
            </w:tcBorders>
            <w:shd w:val="clear" w:color="auto" w:fill="auto"/>
          </w:tcPr>
          <w:p w14:paraId="0CEA37B4" w14:textId="77777777" w:rsidR="00E77627" w:rsidRDefault="00FC79DB">
            <w:pPr>
              <w:pBdr>
                <w:top w:val="nil"/>
                <w:left w:val="nil"/>
                <w:bottom w:val="nil"/>
                <w:right w:val="nil"/>
                <w:between w:val="nil"/>
              </w:pBdr>
              <w:rPr>
                <w:color w:val="000000"/>
                <w:sz w:val="21"/>
                <w:szCs w:val="21"/>
              </w:rPr>
            </w:pPr>
            <w:r>
              <w:rPr>
                <w:noProof/>
                <w:color w:val="000000"/>
                <w:sz w:val="21"/>
                <w:szCs w:val="21"/>
              </w:rPr>
              <w:drawing>
                <wp:inline distT="0" distB="0" distL="0" distR="0" wp14:anchorId="0CEA37D5" wp14:editId="0CEA37D6">
                  <wp:extent cx="1136650" cy="628650"/>
                  <wp:effectExtent l="0" t="0" r="0" b="0"/>
                  <wp:docPr id="32" name="image7.jpg" descr="En bild som visar text, klock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7.jpg" descr="En bild som visar text, klocka&#10;&#10;Automatiskt genererad beskrivning"/>
                          <pic:cNvPicPr preferRelativeResize="0"/>
                        </pic:nvPicPr>
                        <pic:blipFill>
                          <a:blip r:embed="rId24"/>
                          <a:srcRect/>
                          <a:stretch>
                            <a:fillRect/>
                          </a:stretch>
                        </pic:blipFill>
                        <pic:spPr>
                          <a:xfrm>
                            <a:off x="0" y="0"/>
                            <a:ext cx="113665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CEA37B5" w14:textId="77777777" w:rsidR="00E77627" w:rsidRPr="00432A0F" w:rsidRDefault="00E77627">
            <w:pPr>
              <w:ind w:left="-108"/>
              <w:rPr>
                <w:rFonts w:asciiTheme="majorHAnsi" w:hAnsiTheme="majorHAnsi" w:cstheme="majorHAnsi"/>
                <w:sz w:val="19"/>
                <w:szCs w:val="19"/>
              </w:rPr>
            </w:pPr>
          </w:p>
          <w:p w14:paraId="0CEA37B6" w14:textId="77777777" w:rsidR="00E77627" w:rsidRPr="00432A0F" w:rsidRDefault="00FC79DB">
            <w:pPr>
              <w:ind w:left="-108"/>
              <w:rPr>
                <w:rFonts w:asciiTheme="majorHAnsi" w:hAnsiTheme="majorHAnsi" w:cstheme="majorHAnsi"/>
                <w:sz w:val="19"/>
                <w:szCs w:val="19"/>
                <w:lang w:val="fr-FR"/>
              </w:rPr>
            </w:pPr>
            <w:r w:rsidRPr="00432A0F">
              <w:rPr>
                <w:rFonts w:asciiTheme="majorHAnsi" w:hAnsiTheme="majorHAnsi" w:cstheme="majorHAnsi"/>
                <w:sz w:val="19"/>
                <w:szCs w:val="19"/>
                <w:lang w:val="fr-FR"/>
              </w:rPr>
              <w:t>Faire de cet objectif une réalité est un processus lent et difficile. Ce processus commence lorsque nous analysons notre contexte et identifions les problèmes. Nous pouvons utiliser ce modèle en trois phases – désinformation, discrimination et violence – pour nous aider à le faire.</w:t>
            </w:r>
          </w:p>
        </w:tc>
      </w:tr>
    </w:tbl>
    <w:p w14:paraId="0CEA37B8" w14:textId="77777777" w:rsidR="00E77627" w:rsidRPr="00BA4FA5" w:rsidRDefault="00FC79DB">
      <w:pPr>
        <w:pBdr>
          <w:top w:val="nil"/>
          <w:left w:val="nil"/>
          <w:bottom w:val="nil"/>
          <w:right w:val="nil"/>
          <w:between w:val="nil"/>
        </w:pBdr>
        <w:rPr>
          <w:b/>
          <w:color w:val="000000"/>
          <w:sz w:val="18"/>
          <w:szCs w:val="18"/>
          <w:lang w:val="fr-FR"/>
        </w:rPr>
      </w:pPr>
      <w:r w:rsidRPr="00BA4FA5">
        <w:rPr>
          <w:b/>
          <w:color w:val="000000"/>
          <w:sz w:val="18"/>
          <w:szCs w:val="18"/>
          <w:lang w:val="fr-FR"/>
        </w:rPr>
        <w:t>Remerciements</w:t>
      </w:r>
      <w:r w:rsidRPr="00BA4FA5">
        <w:rPr>
          <w:b/>
          <w:color w:val="000000"/>
          <w:sz w:val="18"/>
          <w:szCs w:val="18"/>
          <w:lang w:val="fr-FR"/>
        </w:rPr>
        <w:br/>
      </w:r>
      <w:r w:rsidRPr="00BA4FA5">
        <w:rPr>
          <w:color w:val="000000"/>
          <w:sz w:val="18"/>
          <w:szCs w:val="18"/>
          <w:lang w:val="fr-FR"/>
        </w:rPr>
        <w:t xml:space="preserve">Ce texte est basé sur le modèle des « trois phases de la persécution » développé par Johan </w:t>
      </w:r>
      <w:proofErr w:type="spellStart"/>
      <w:r w:rsidRPr="00BA4FA5">
        <w:rPr>
          <w:color w:val="000000"/>
          <w:sz w:val="18"/>
          <w:szCs w:val="18"/>
          <w:lang w:val="fr-FR"/>
        </w:rPr>
        <w:t>Candelin</w:t>
      </w:r>
      <w:proofErr w:type="spellEnd"/>
      <w:r w:rsidRPr="00BA4FA5">
        <w:rPr>
          <w:color w:val="000000"/>
          <w:sz w:val="18"/>
          <w:szCs w:val="18"/>
          <w:lang w:val="fr-FR"/>
        </w:rPr>
        <w:t>.</w:t>
      </w:r>
    </w:p>
    <w:sectPr w:rsidR="00E77627" w:rsidRPr="00BA4FA5" w:rsidSect="003D15EF">
      <w:headerReference w:type="even" r:id="rId25"/>
      <w:headerReference w:type="default" r:id="rId26"/>
      <w:footerReference w:type="even" r:id="rId27"/>
      <w:footerReference w:type="default" r:id="rId28"/>
      <w:headerReference w:type="first" r:id="rId29"/>
      <w:footerReference w:type="first" r:id="rId30"/>
      <w:pgSz w:w="11906" w:h="16838"/>
      <w:pgMar w:top="1805" w:right="1275" w:bottom="1295" w:left="1417" w:header="460" w:footer="374" w:gutter="0"/>
      <w:pgNumType w:start="10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CDC" w14:textId="77777777" w:rsidR="00CB136A" w:rsidRDefault="00CB136A">
      <w:r>
        <w:separator/>
      </w:r>
    </w:p>
  </w:endnote>
  <w:endnote w:type="continuationSeparator" w:id="0">
    <w:p w14:paraId="2F81F446" w14:textId="77777777" w:rsidR="00CB136A" w:rsidRDefault="00CB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0000000000000000000"/>
    <w:charset w:val="00"/>
    <w:family w:val="roman"/>
    <w:notTrueType/>
    <w:pitch w:val="default"/>
  </w:font>
  <w:font w:name="Mulish-Regular">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09C1" w14:textId="77777777" w:rsidR="009F5147" w:rsidRDefault="009F51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F29A" w14:textId="20FC7F7A" w:rsidR="003D15EF" w:rsidRPr="00934FE0" w:rsidRDefault="003D15EF" w:rsidP="003D15EF">
    <w:pPr>
      <w:pStyle w:val="SESSION1"/>
      <w:spacing w:before="57" w:line="240" w:lineRule="auto"/>
      <w:ind w:right="357"/>
      <w:rPr>
        <w:rFonts w:ascii="Calibri Light" w:hAnsi="Calibri Light" w:cs="Calibri Light (Rubriker)"/>
        <w:caps/>
        <w:color w:val="000000"/>
        <w:spacing w:val="34"/>
        <w:sz w:val="14"/>
        <w:szCs w:val="14"/>
      </w:rPr>
    </w:pPr>
    <w:r w:rsidRPr="00934FE0">
      <w:rPr>
        <w:rFonts w:ascii="Calibri Light" w:hAnsi="Calibri Light" w:cs="Calibri Light (Rubriker)"/>
        <w:caps/>
        <w:color w:val="000000"/>
        <w:spacing w:val="34"/>
        <w:sz w:val="14"/>
        <w:szCs w:val="14"/>
      </w:rPr>
      <w:t xml:space="preserve">      </w:t>
    </w:r>
    <w:bookmarkStart w:id="0" w:name="_Hlk98428942"/>
    <w:r>
      <w:rPr>
        <w:rFonts w:ascii="Calibri Light" w:hAnsi="Calibri Light" w:cs="Calibri Light (Rubriker)"/>
        <w:caps/>
        <w:color w:val="000000"/>
        <w:spacing w:val="34"/>
        <w:sz w:val="14"/>
        <w:szCs w:val="14"/>
      </w:rPr>
      <w:t>FORMATION DES ACTEURS DE CHANGEMENT COMMUNAUTAIRE</w:t>
    </w:r>
    <w:r w:rsidRPr="00934FE0">
      <w:rPr>
        <w:rFonts w:ascii="Calibri Light" w:hAnsi="Calibri Light" w:cs="Calibri Light (Rubriker)"/>
        <w:caps/>
        <w:color w:val="000000"/>
        <w:spacing w:val="34"/>
        <w:sz w:val="14"/>
        <w:szCs w:val="14"/>
      </w:rPr>
      <w:t xml:space="preserve"> | se</w:t>
    </w:r>
    <w:r>
      <w:rPr>
        <w:rFonts w:ascii="Calibri Light" w:hAnsi="Calibri Light" w:cs="Calibri Light (Rubriker)"/>
        <w:caps/>
        <w:color w:val="000000"/>
        <w:spacing w:val="34"/>
        <w:sz w:val="14"/>
        <w:szCs w:val="14"/>
      </w:rPr>
      <w:t>ANCE</w:t>
    </w:r>
    <w:r w:rsidRPr="00934FE0">
      <w:rPr>
        <w:rFonts w:ascii="Calibri Light" w:hAnsi="Calibri Light" w:cs="Calibri Light (Rubriker)"/>
        <w:caps/>
        <w:color w:val="000000"/>
        <w:spacing w:val="34"/>
        <w:sz w:val="14"/>
        <w:szCs w:val="14"/>
      </w:rPr>
      <w:t xml:space="preserve"> </w:t>
    </w:r>
    <w:r>
      <w:rPr>
        <w:rFonts w:ascii="Calibri Light" w:hAnsi="Calibri Light" w:cs="Calibri Light (Rubriker)"/>
        <w:caps/>
        <w:color w:val="000000"/>
        <w:spacing w:val="34"/>
        <w:sz w:val="14"/>
        <w:szCs w:val="14"/>
      </w:rPr>
      <w:t>5</w:t>
    </w:r>
  </w:p>
  <w:bookmarkEnd w:id="0"/>
  <w:p w14:paraId="783AAD4C" w14:textId="77777777" w:rsidR="003D15EF" w:rsidRPr="00A150B5" w:rsidRDefault="003D15EF" w:rsidP="003D15EF">
    <w:pPr>
      <w:pStyle w:val="Sidfot"/>
      <w:framePr w:wrap="none" w:vAnchor="page" w:hAnchor="page" w:xAlign="center" w:y="16019"/>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85</w:t>
    </w:r>
    <w:r w:rsidRPr="00A150B5">
      <w:rPr>
        <w:rStyle w:val="Sidnummer"/>
        <w:rFonts w:cs="Times New Roman (CS-brödtext)"/>
        <w:spacing w:val="30"/>
        <w:sz w:val="18"/>
        <w:szCs w:val="18"/>
      </w:rPr>
      <w:fldChar w:fldCharType="end"/>
    </w:r>
  </w:p>
  <w:p w14:paraId="5B59D6C2" w14:textId="529E7608" w:rsidR="003D15EF" w:rsidRPr="0029553A" w:rsidRDefault="003D15EF" w:rsidP="003D15EF">
    <w:pPr>
      <w:pStyle w:val="Sidfot"/>
      <w:tabs>
        <w:tab w:val="clear" w:pos="4536"/>
        <w:tab w:val="clear" w:pos="9072"/>
        <w:tab w:val="left" w:pos="6720"/>
      </w:tabs>
    </w:pPr>
    <w:r>
      <w:tab/>
    </w:r>
  </w:p>
  <w:p w14:paraId="0CEA37DD" w14:textId="77777777" w:rsidR="00E77627" w:rsidRPr="003D15EF" w:rsidRDefault="00E77627" w:rsidP="003D15E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37DF" w14:textId="77777777" w:rsidR="00E77627" w:rsidRDefault="00E77627">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83BCA" w14:textId="77777777" w:rsidR="00CB136A" w:rsidRDefault="00CB136A">
      <w:r>
        <w:separator/>
      </w:r>
    </w:p>
  </w:footnote>
  <w:footnote w:type="continuationSeparator" w:id="0">
    <w:p w14:paraId="5EAA9B8C" w14:textId="77777777" w:rsidR="00CB136A" w:rsidRDefault="00CB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352A" w14:textId="77777777" w:rsidR="009F5147" w:rsidRDefault="009F51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37D7" w14:textId="01F6E17F" w:rsidR="00E77627" w:rsidRDefault="009F5147">
    <w:pPr>
      <w:pBdr>
        <w:top w:val="nil"/>
        <w:left w:val="nil"/>
        <w:bottom w:val="nil"/>
        <w:right w:val="nil"/>
        <w:between w:val="nil"/>
      </w:pBdr>
      <w:tabs>
        <w:tab w:val="center" w:pos="4536"/>
        <w:tab w:val="right" w:pos="9072"/>
      </w:tabs>
      <w:ind w:left="-709" w:right="-709"/>
      <w:jc w:val="center"/>
      <w:rPr>
        <w:color w:val="000000"/>
      </w:rPr>
    </w:pPr>
    <w:r w:rsidRPr="009F5147">
      <w:rPr>
        <w:noProof/>
        <w:color w:val="000000"/>
      </w:rPr>
      <w:drawing>
        <wp:anchor distT="0" distB="0" distL="114300" distR="114300" simplePos="0" relativeHeight="251659264" behindDoc="0" locked="0" layoutInCell="1" allowOverlap="1" wp14:anchorId="26261D2C" wp14:editId="6276C881">
          <wp:simplePos x="0" y="0"/>
          <wp:positionH relativeFrom="page">
            <wp:posOffset>351790</wp:posOffset>
          </wp:positionH>
          <wp:positionV relativeFrom="paragraph">
            <wp:posOffset>61595</wp:posOffset>
          </wp:positionV>
          <wp:extent cx="6843395" cy="129540"/>
          <wp:effectExtent l="0" t="0" r="0" b="381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0CEA37D8" w14:textId="6D75C5FE" w:rsidR="00E77627" w:rsidRDefault="00E77627">
    <w:pPr>
      <w:pBdr>
        <w:top w:val="nil"/>
        <w:left w:val="nil"/>
        <w:bottom w:val="nil"/>
        <w:right w:val="nil"/>
        <w:between w:val="nil"/>
      </w:pBdr>
      <w:tabs>
        <w:tab w:val="center" w:pos="4536"/>
        <w:tab w:val="right" w:pos="9072"/>
      </w:tabs>
      <w:ind w:left="-851" w:right="-709"/>
      <w:jc w:val="center"/>
      <w:rPr>
        <w:color w:val="000000"/>
      </w:rPr>
    </w:pPr>
  </w:p>
  <w:p w14:paraId="0CEA37D9" w14:textId="77777777" w:rsidR="00E77627" w:rsidRDefault="00E77627">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37DE" w14:textId="77777777" w:rsidR="00E77627" w:rsidRDefault="00E77627">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1563"/>
    <w:multiLevelType w:val="multilevel"/>
    <w:tmpl w:val="7BF86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27"/>
    <w:rsid w:val="000E1E0C"/>
    <w:rsid w:val="000F7D3F"/>
    <w:rsid w:val="002C4577"/>
    <w:rsid w:val="002F66E4"/>
    <w:rsid w:val="003365F5"/>
    <w:rsid w:val="003A7377"/>
    <w:rsid w:val="003D15EF"/>
    <w:rsid w:val="00432A0F"/>
    <w:rsid w:val="0075699C"/>
    <w:rsid w:val="007E5AA2"/>
    <w:rsid w:val="008477DE"/>
    <w:rsid w:val="00944CE4"/>
    <w:rsid w:val="009F5147"/>
    <w:rsid w:val="00BA4FA5"/>
    <w:rsid w:val="00BC1849"/>
    <w:rsid w:val="00CB136A"/>
    <w:rsid w:val="00D61846"/>
    <w:rsid w:val="00E77627"/>
    <w:rsid w:val="00FC79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3761"/>
  <w15:docId w15:val="{1D92AEC5-8786-4BF9-82FA-BC54134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semiHidden/>
    <w:unhideWhenUsed/>
    <w:rsid w:val="00461BD0"/>
    <w:rPr>
      <w:rFonts w:eastAsia="Malgun Gothic"/>
      <w:sz w:val="20"/>
      <w:szCs w:val="20"/>
      <w:lang w:eastAsia="ko-KR"/>
    </w:rPr>
  </w:style>
  <w:style w:type="character" w:customStyle="1" w:styleId="FotnotstextChar">
    <w:name w:val="Fotnotstext Char"/>
    <w:link w:val="Fotnotstext"/>
    <w:uiPriority w:val="99"/>
    <w:semiHidden/>
    <w:rsid w:val="00461BD0"/>
    <w:rPr>
      <w:rFonts w:eastAsia="Malgun Gothic"/>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D5731B"/>
    <w:rPr>
      <w:lang w:val="sv-SE"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424cbvXP9QL3vLZUEo7o/gkHAYw==">AMUW2mU86FsfLCYz4JOWhRAF6zVX7ueWVW+vJJPb845JW20CdKxjD1ySU+p64gs6Atk9OHpp2cIpYLHFF4FfamX/RJQ4prIJgTO1pJSCC6Jat2WQgobPA1s=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559A3C2E-EDBB-4B81-971B-EA8D11AFD6FC}">
  <ds:schemaRefs>
    <ds:schemaRef ds:uri="http://schemas.microsoft.com/sharepoint/v3/contenttype/forms"/>
  </ds:schemaRefs>
</ds:datastoreItem>
</file>

<file path=customXml/itemProps2.xml><?xml version="1.0" encoding="utf-8"?>
<ds:datastoreItem xmlns:ds="http://schemas.openxmlformats.org/officeDocument/2006/customXml" ds:itemID="{B6764B56-0F58-4074-A764-F70422BC7F66}"/>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0CF8A93-5176-4DFC-9071-C016BF50BDFC}">
  <ds:schemaRefs>
    <ds:schemaRef ds:uri="http://schemas.microsoft.com/office/2006/metadata/properties"/>
    <ds:schemaRef ds:uri="http://schemas.microsoft.com/office/infopath/2007/PartnerControls"/>
    <ds:schemaRef ds:uri="27879760-8d42-4139-817b-a85748325e7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973</Words>
  <Characters>5159</Characters>
  <Application>Microsoft Office Word</Application>
  <DocSecurity>0</DocSecurity>
  <Lines>42</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10</cp:revision>
  <dcterms:created xsi:type="dcterms:W3CDTF">2022-05-09T13:52:00Z</dcterms:created>
  <dcterms:modified xsi:type="dcterms:W3CDTF">2022-05-12T10:29:00Z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